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DF404" w14:textId="0884A210" w:rsidR="00E858B6" w:rsidRDefault="00F30A95">
      <w:pPr>
        <w:rPr>
          <w:rFonts w:ascii="Helvetica" w:hAnsi="Helvetica" w:cs="Apple Chancery"/>
        </w:rPr>
      </w:pPr>
      <w:r>
        <w:rPr>
          <w:rFonts w:ascii="Helvetica" w:hAnsi="Helvetica" w:cs="Apple Chancery"/>
        </w:rPr>
        <w:t>PRÉSENTATION DE L’OUVRAGE : « </w:t>
      </w:r>
      <w:r w:rsidR="004E31D8" w:rsidRPr="00F30A95">
        <w:rPr>
          <w:rFonts w:ascii="Helvetica" w:hAnsi="Helvetica" w:cs="Apple Chancery"/>
          <w:i/>
        </w:rPr>
        <w:t>LE CREUSET FRANÇAIS, HISTOIRE DE L’IMMIGRATION (XIXe-XXe SIÈCLE)</w:t>
      </w:r>
      <w:r w:rsidRPr="00F30A95">
        <w:rPr>
          <w:rFonts w:ascii="Helvetica" w:hAnsi="Helvetica" w:cs="Apple Chancery"/>
          <w:i/>
        </w:rPr>
        <w:t> </w:t>
      </w:r>
      <w:r>
        <w:rPr>
          <w:rFonts w:ascii="Helvetica" w:hAnsi="Helvetica" w:cs="Apple Chancery"/>
        </w:rPr>
        <w:t>»</w:t>
      </w:r>
    </w:p>
    <w:p w14:paraId="694703E2" w14:textId="77777777" w:rsidR="004E31D8" w:rsidRDefault="004E31D8">
      <w:pPr>
        <w:rPr>
          <w:rFonts w:ascii="Helvetica" w:hAnsi="Helvetica" w:cs="Apple Chancery"/>
        </w:rPr>
      </w:pPr>
      <w:r>
        <w:rPr>
          <w:rFonts w:ascii="Helvetica" w:hAnsi="Helvetica" w:cs="Apple Chancery"/>
        </w:rPr>
        <w:t>AUTEUR : GÉRARD NOIRIEL</w:t>
      </w:r>
    </w:p>
    <w:p w14:paraId="186C7AE0" w14:textId="21C137D0" w:rsidR="008F5015" w:rsidRDefault="008F5015">
      <w:pPr>
        <w:rPr>
          <w:rFonts w:ascii="Helvetica" w:hAnsi="Helvetica" w:cs="Apple Chancery"/>
        </w:rPr>
      </w:pPr>
      <w:r>
        <w:rPr>
          <w:rFonts w:ascii="Helvetica" w:hAnsi="Helvetica" w:cs="Apple Chancery"/>
        </w:rPr>
        <w:t>Biographie succincte de l’auteur, résumé de la préface, de l’introduction, des chapitres 1 et 2.</w:t>
      </w:r>
    </w:p>
    <w:p w14:paraId="646CEB69" w14:textId="77777777" w:rsidR="004E31D8" w:rsidRDefault="004E31D8" w:rsidP="004E31D8">
      <w:pPr>
        <w:jc w:val="both"/>
        <w:rPr>
          <w:rFonts w:ascii="Helvetica" w:hAnsi="Helvetica" w:cs="Apple Chancery"/>
        </w:rPr>
      </w:pPr>
      <w:r>
        <w:rPr>
          <w:rFonts w:ascii="Helvetica" w:hAnsi="Helvetica" w:cs="Apple Chancery"/>
        </w:rPr>
        <w:t xml:space="preserve">Le parcours de l’historien Gérard </w:t>
      </w:r>
      <w:proofErr w:type="spellStart"/>
      <w:r>
        <w:rPr>
          <w:rFonts w:ascii="Helvetica" w:hAnsi="Helvetica" w:cs="Apple Chancery"/>
        </w:rPr>
        <w:t>Noiriel</w:t>
      </w:r>
      <w:proofErr w:type="spellEnd"/>
      <w:r>
        <w:rPr>
          <w:rFonts w:ascii="Helvetica" w:hAnsi="Helvetica" w:cs="Apple Chancery"/>
        </w:rPr>
        <w:t xml:space="preserve"> est loin de s’inscrire dans les rails de l’académisme universitaire. Issu d’un milieu modeste de l’Est de la France (il est né en 1950), il a eu une scolarité chaotique. Il finit par devenir instituteur remplaçant, passe tardivement un DEUG d’histoire. Il s’engage alors au parti communiste, fait du militantisme politique, découvre le marxisme et les sciences humaines : psychanalyse, anthropologie, linguistique. Il passe l’agrégation d’histoire, enseigne dans le secondaire, rompt avec le PC parce qu’il en critique l’absence de démocratie. C’est à ce moment-là (1980) qu’il explore l’œuvre de Pierre Bourdieu et de Michel Foucault. Il saisit l’importance d’établir un lien entre l’histoire et la sociologie, lien qu’il va concrétiser dans ses travaux : sa thèse rédigée en 1982 </w:t>
      </w:r>
      <w:r w:rsidR="00CE73F8">
        <w:rPr>
          <w:rFonts w:ascii="Helvetica" w:hAnsi="Helvetica" w:cs="Apple Chancery"/>
        </w:rPr>
        <w:t xml:space="preserve">sous la direction de Madeleine </w:t>
      </w:r>
      <w:proofErr w:type="spellStart"/>
      <w:r w:rsidR="00CE73F8">
        <w:rPr>
          <w:rFonts w:ascii="Helvetica" w:hAnsi="Helvetica" w:cs="Apple Chancery"/>
        </w:rPr>
        <w:t>Rébérioux</w:t>
      </w:r>
      <w:proofErr w:type="spellEnd"/>
      <w:r w:rsidR="00CE73F8">
        <w:rPr>
          <w:rFonts w:ascii="Helvetica" w:hAnsi="Helvetica" w:cs="Apple Chancery"/>
        </w:rPr>
        <w:t> : « </w:t>
      </w:r>
      <w:r w:rsidR="00CE73F8" w:rsidRPr="00CE73F8">
        <w:rPr>
          <w:rFonts w:ascii="Helvetica" w:hAnsi="Helvetica" w:cs="Apple Chancery"/>
          <w:i/>
        </w:rPr>
        <w:t>Les ouvriers sidérurgiques et les mineurs de fer du bassin de Longwy (1919-1939)</w:t>
      </w:r>
      <w:r w:rsidR="00CE73F8">
        <w:rPr>
          <w:rFonts w:ascii="Helvetica" w:hAnsi="Helvetica" w:cs="Apple Chancery"/>
        </w:rPr>
        <w:t> » et « </w:t>
      </w:r>
      <w:r w:rsidR="00CE73F8" w:rsidRPr="00CE73F8">
        <w:rPr>
          <w:rFonts w:ascii="Helvetica" w:hAnsi="Helvetica" w:cs="Apple Chancery"/>
          <w:i/>
        </w:rPr>
        <w:t>Le creuset français </w:t>
      </w:r>
      <w:r w:rsidR="00CE73F8">
        <w:rPr>
          <w:rFonts w:ascii="Helvetica" w:hAnsi="Helvetica" w:cs="Apple Chancery"/>
        </w:rPr>
        <w:t>», publié en 1988.</w:t>
      </w:r>
    </w:p>
    <w:p w14:paraId="41901414" w14:textId="77777777" w:rsidR="00D73F40" w:rsidRDefault="00D73F40" w:rsidP="004E31D8">
      <w:pPr>
        <w:jc w:val="both"/>
        <w:rPr>
          <w:rFonts w:ascii="Helvetica" w:hAnsi="Helvetica" w:cs="Apple Chancery"/>
        </w:rPr>
      </w:pPr>
      <w:r>
        <w:rPr>
          <w:rFonts w:ascii="Helvetica" w:hAnsi="Helvetica" w:cs="Apple Chancery"/>
        </w:rPr>
        <w:t>Ce dernier ouvrage a lancé les travaux sur l’histoire de l’immigration et en est devenu un classique. Il est conçu comme un programme de recherche qui a ouvert la voie à des monographies sur des sujets plus ciblés : immigration d’une nationalité, d’un groupe social.</w:t>
      </w:r>
    </w:p>
    <w:p w14:paraId="4E7CFD02" w14:textId="77777777" w:rsidR="007D2FC1" w:rsidRDefault="0016026B" w:rsidP="004E31D8">
      <w:pPr>
        <w:jc w:val="both"/>
        <w:rPr>
          <w:rFonts w:ascii="Helvetica" w:hAnsi="Helvetica" w:cs="Apple Chancery"/>
        </w:rPr>
      </w:pPr>
      <w:r>
        <w:rPr>
          <w:rFonts w:ascii="Helvetica" w:hAnsi="Helvetica" w:cs="Apple Chancery"/>
        </w:rPr>
        <w:t>Avant les années 1980, l’immigration, au même titre que la colonisation était un « non-lieu de la mémoire », un domaine à l’usage exclusif des sociologues et économistes.</w:t>
      </w:r>
    </w:p>
    <w:p w14:paraId="3B5AC0AE" w14:textId="23F70574" w:rsidR="007D2FC1" w:rsidRDefault="007D2FC1" w:rsidP="004E31D8">
      <w:pPr>
        <w:jc w:val="both"/>
        <w:rPr>
          <w:rFonts w:ascii="Helvetica" w:hAnsi="Helvetica" w:cs="Apple Chancery"/>
        </w:rPr>
      </w:pPr>
      <w:r>
        <w:rPr>
          <w:rFonts w:ascii="Helvetica" w:hAnsi="Helvetica" w:cs="Apple Chancery"/>
        </w:rPr>
        <w:t xml:space="preserve">Plusieurs facteurs expliquent ce changement de regard dans les années 1980: </w:t>
      </w:r>
    </w:p>
    <w:p w14:paraId="4F5F238C" w14:textId="32C8C57D" w:rsidR="00D73F40" w:rsidRDefault="007D2FC1" w:rsidP="007D2FC1">
      <w:pPr>
        <w:pStyle w:val="Paragraphedeliste"/>
        <w:numPr>
          <w:ilvl w:val="0"/>
          <w:numId w:val="1"/>
        </w:numPr>
        <w:jc w:val="both"/>
        <w:rPr>
          <w:rFonts w:ascii="Helvetica" w:hAnsi="Helvetica" w:cs="Apple Chancery"/>
        </w:rPr>
      </w:pPr>
      <w:r>
        <w:rPr>
          <w:rFonts w:ascii="Helvetica" w:hAnsi="Helvetica" w:cs="Apple Chancery"/>
        </w:rPr>
        <w:t>La question de la mémoire, distincte de l’histoire objective, fait irruption dans le débat public (cf. Pierre Nora).</w:t>
      </w:r>
    </w:p>
    <w:p w14:paraId="44274D2E" w14:textId="52F572B3" w:rsidR="007D2FC1" w:rsidRDefault="007D2FC1" w:rsidP="007D2FC1">
      <w:pPr>
        <w:pStyle w:val="Paragraphedeliste"/>
        <w:numPr>
          <w:ilvl w:val="0"/>
          <w:numId w:val="1"/>
        </w:numPr>
        <w:jc w:val="both"/>
        <w:rPr>
          <w:rFonts w:ascii="Helvetica" w:hAnsi="Helvetica" w:cs="Apple Chancery"/>
        </w:rPr>
      </w:pPr>
      <w:r>
        <w:rPr>
          <w:rFonts w:ascii="Helvetica" w:hAnsi="Helvetica" w:cs="Apple Chancery"/>
        </w:rPr>
        <w:t xml:space="preserve">Les mesures prises par le gouvernement </w:t>
      </w:r>
      <w:proofErr w:type="spellStart"/>
      <w:r>
        <w:rPr>
          <w:rFonts w:ascii="Helvetica" w:hAnsi="Helvetica" w:cs="Apple Chancery"/>
        </w:rPr>
        <w:t>Mitterand</w:t>
      </w:r>
      <w:proofErr w:type="spellEnd"/>
      <w:r>
        <w:rPr>
          <w:rFonts w:ascii="Helvetica" w:hAnsi="Helvetica" w:cs="Apple Chancery"/>
        </w:rPr>
        <w:t xml:space="preserve"> pour favoriser le développement des associations culturelles autour de l’immigration.</w:t>
      </w:r>
    </w:p>
    <w:p w14:paraId="4835CC8F" w14:textId="3662FC9A" w:rsidR="007D2FC1" w:rsidRDefault="007D2FC1" w:rsidP="007D2FC1">
      <w:pPr>
        <w:pStyle w:val="Paragraphedeliste"/>
        <w:numPr>
          <w:ilvl w:val="0"/>
          <w:numId w:val="1"/>
        </w:numPr>
        <w:jc w:val="both"/>
        <w:rPr>
          <w:rFonts w:ascii="Helvetica" w:hAnsi="Helvetica" w:cs="Apple Chancery"/>
        </w:rPr>
      </w:pPr>
      <w:r>
        <w:rPr>
          <w:rFonts w:ascii="Helvetica" w:hAnsi="Helvetica" w:cs="Apple Chancery"/>
        </w:rPr>
        <w:t xml:space="preserve">Les thématiques développées par le Front National sur l’identité française, ses racines judéo-chrétiennes  et donc l’impossibilité pour les étrangers de s’intégrer puisqu’ils ne partagent pas la même mémoire. </w:t>
      </w:r>
    </w:p>
    <w:p w14:paraId="05CAC156" w14:textId="77777777" w:rsidR="009F766B" w:rsidRDefault="009F766B" w:rsidP="009F766B">
      <w:pPr>
        <w:pStyle w:val="Paragraphedeliste"/>
        <w:ind w:left="790"/>
        <w:jc w:val="both"/>
        <w:rPr>
          <w:rFonts w:ascii="Helvetica" w:hAnsi="Helvetica" w:cs="Apple Chancery"/>
        </w:rPr>
      </w:pPr>
    </w:p>
    <w:p w14:paraId="433C3C16" w14:textId="4A7F040A" w:rsidR="009F766B" w:rsidRDefault="009F766B" w:rsidP="009F766B">
      <w:pPr>
        <w:jc w:val="both"/>
        <w:rPr>
          <w:rFonts w:ascii="Helvetica" w:hAnsi="Helvetica" w:cs="Apple Chancery"/>
        </w:rPr>
      </w:pPr>
      <w:r>
        <w:rPr>
          <w:rFonts w:ascii="Helvetica" w:hAnsi="Helvetica" w:cs="Apple Chancery"/>
        </w:rPr>
        <w:t>EXPLICATION DU PROJET : l’histoire de l’immigration se situe au croisement de deux révolutions :</w:t>
      </w:r>
    </w:p>
    <w:p w14:paraId="4E67C194" w14:textId="506F63AF" w:rsidR="009F766B" w:rsidRDefault="009F766B" w:rsidP="009F766B">
      <w:pPr>
        <w:pStyle w:val="Paragraphedeliste"/>
        <w:numPr>
          <w:ilvl w:val="0"/>
          <w:numId w:val="2"/>
        </w:numPr>
        <w:jc w:val="both"/>
        <w:rPr>
          <w:rFonts w:ascii="Helvetica" w:hAnsi="Helvetica" w:cs="Apple Chancery"/>
        </w:rPr>
      </w:pPr>
      <w:r>
        <w:rPr>
          <w:rFonts w:ascii="Helvetica" w:hAnsi="Helvetica" w:cs="Apple Chancery"/>
        </w:rPr>
        <w:t>La Révolution française  qui op</w:t>
      </w:r>
      <w:r w:rsidR="00A32F2D">
        <w:rPr>
          <w:rFonts w:ascii="Helvetica" w:hAnsi="Helvetica" w:cs="Apple Chancery"/>
        </w:rPr>
        <w:t>ère</w:t>
      </w:r>
      <w:r>
        <w:rPr>
          <w:rFonts w:ascii="Helvetica" w:hAnsi="Helvetica" w:cs="Apple Chancery"/>
        </w:rPr>
        <w:t xml:space="preserve"> le clivage entre l’étranger et le national.</w:t>
      </w:r>
    </w:p>
    <w:p w14:paraId="179E77B8" w14:textId="439DB783" w:rsidR="009F766B" w:rsidRDefault="009F766B" w:rsidP="009F766B">
      <w:pPr>
        <w:pStyle w:val="Paragraphedeliste"/>
        <w:numPr>
          <w:ilvl w:val="0"/>
          <w:numId w:val="2"/>
        </w:numPr>
        <w:jc w:val="both"/>
        <w:rPr>
          <w:rFonts w:ascii="Helvetica" w:hAnsi="Helvetica" w:cs="Apple Chancery"/>
        </w:rPr>
      </w:pPr>
      <w:r>
        <w:rPr>
          <w:rFonts w:ascii="Helvetica" w:hAnsi="Helvetica" w:cs="Apple Chancery"/>
        </w:rPr>
        <w:t>La révolution industrielle qui a favorisé la mobilité.</w:t>
      </w:r>
    </w:p>
    <w:p w14:paraId="464AEE1D" w14:textId="77777777" w:rsidR="009F766B" w:rsidRDefault="009F766B" w:rsidP="009F766B">
      <w:pPr>
        <w:jc w:val="both"/>
        <w:rPr>
          <w:rFonts w:ascii="Helvetica" w:hAnsi="Helvetica" w:cs="Apple Chancery"/>
        </w:rPr>
      </w:pPr>
    </w:p>
    <w:p w14:paraId="774618D1" w14:textId="476CA355" w:rsidR="009F766B" w:rsidRDefault="009F766B" w:rsidP="009F766B">
      <w:pPr>
        <w:jc w:val="both"/>
        <w:rPr>
          <w:rFonts w:ascii="Helvetica" w:hAnsi="Helvetica" w:cs="Apple Chancery"/>
          <w:u w:val="single"/>
        </w:rPr>
      </w:pPr>
      <w:r>
        <w:rPr>
          <w:rFonts w:ascii="Helvetica" w:hAnsi="Helvetica" w:cs="Apple Chancery"/>
        </w:rPr>
        <w:t xml:space="preserve">OBJECTIF DE L’OUVRAGE : C’est de mettre en évidence le rôle joué par l’immigration étrangère dans l’histoire sociale, politique, économique et démographique </w:t>
      </w:r>
      <w:r w:rsidR="00A32F2D">
        <w:rPr>
          <w:rFonts w:ascii="Helvetica" w:hAnsi="Helvetica" w:cs="Apple Chancery"/>
        </w:rPr>
        <w:t>d</w:t>
      </w:r>
      <w:r>
        <w:rPr>
          <w:rFonts w:ascii="Helvetica" w:hAnsi="Helvetica" w:cs="Apple Chancery"/>
        </w:rPr>
        <w:t xml:space="preserve">e la France. </w:t>
      </w:r>
      <w:r w:rsidRPr="00DE030F">
        <w:rPr>
          <w:rFonts w:ascii="Helvetica" w:hAnsi="Helvetica" w:cs="Apple Chancery"/>
          <w:u w:val="single"/>
        </w:rPr>
        <w:t>Il s’agit de monter que l’immigration fait partie intégrante de l’histoire de France. C ‘est un problème interne à l’histoire de la société française.</w:t>
      </w:r>
    </w:p>
    <w:p w14:paraId="5C500744" w14:textId="3917217E" w:rsidR="00A32F2D" w:rsidRDefault="00A32F2D" w:rsidP="009F766B">
      <w:pPr>
        <w:jc w:val="both"/>
        <w:rPr>
          <w:rFonts w:ascii="Helvetica" w:hAnsi="Helvetica" w:cs="Apple Chancery"/>
        </w:rPr>
      </w:pPr>
      <w:r w:rsidRPr="00A32F2D">
        <w:rPr>
          <w:rFonts w:ascii="Helvetica" w:hAnsi="Helvetica" w:cs="Apple Chancery"/>
        </w:rPr>
        <w:t>Le r</w:t>
      </w:r>
      <w:r>
        <w:rPr>
          <w:rFonts w:ascii="Helvetica" w:hAnsi="Helvetica" w:cs="Apple Chancery"/>
        </w:rPr>
        <w:t>ôle de l’histoire est majeur car tous les individus ont besoin de se situer dans une filiation, une généalogie : l’histoire contribue à la construction de ce roman des origines ; elle permet au tiers des Français qui ont des ancêtres étrangers de situer leur histoire familiale dans l’histoire de la nation française.</w:t>
      </w:r>
    </w:p>
    <w:p w14:paraId="2DC2D570" w14:textId="04768C67" w:rsidR="00A32F2D" w:rsidRDefault="00A32F2D" w:rsidP="009F766B">
      <w:pPr>
        <w:jc w:val="both"/>
        <w:rPr>
          <w:rFonts w:ascii="Helvetica" w:hAnsi="Helvetica" w:cs="Apple Chancery"/>
        </w:rPr>
      </w:pPr>
      <w:r>
        <w:rPr>
          <w:rFonts w:ascii="Helvetica" w:hAnsi="Helvetica" w:cs="Apple Chancery"/>
        </w:rPr>
        <w:t xml:space="preserve">Ce dernier objectif est politique, mais </w:t>
      </w:r>
      <w:r w:rsidR="00456E0E">
        <w:rPr>
          <w:rFonts w:ascii="Helvetica" w:hAnsi="Helvetica" w:cs="Apple Chancery"/>
        </w:rPr>
        <w:t>« </w:t>
      </w:r>
      <w:r w:rsidR="00456E0E" w:rsidRPr="00456E0E">
        <w:rPr>
          <w:rFonts w:ascii="Helvetica" w:hAnsi="Helvetica" w:cs="Apple Chancery"/>
          <w:i/>
        </w:rPr>
        <w:t>Le creuset français </w:t>
      </w:r>
      <w:r w:rsidR="00456E0E">
        <w:rPr>
          <w:rFonts w:ascii="Helvetica" w:hAnsi="Helvetica" w:cs="Apple Chancery"/>
        </w:rPr>
        <w:t xml:space="preserve">» n’est pas un ouvrage militant. On a fait, en effet, deux reproches à </w:t>
      </w:r>
      <w:proofErr w:type="spellStart"/>
      <w:r w:rsidR="00456E0E">
        <w:rPr>
          <w:rFonts w:ascii="Helvetica" w:hAnsi="Helvetica" w:cs="Apple Chancery"/>
        </w:rPr>
        <w:t>Noiriel</w:t>
      </w:r>
      <w:proofErr w:type="spellEnd"/>
      <w:r w:rsidR="00456E0E">
        <w:rPr>
          <w:rFonts w:ascii="Helvetica" w:hAnsi="Helvetica" w:cs="Apple Chancery"/>
        </w:rPr>
        <w:t xml:space="preserve"> : </w:t>
      </w:r>
    </w:p>
    <w:p w14:paraId="52F4EF28" w14:textId="683DE96D" w:rsidR="00456E0E" w:rsidRDefault="00456E0E" w:rsidP="00456E0E">
      <w:pPr>
        <w:pStyle w:val="Paragraphedeliste"/>
        <w:numPr>
          <w:ilvl w:val="0"/>
          <w:numId w:val="3"/>
        </w:numPr>
        <w:jc w:val="both"/>
        <w:rPr>
          <w:rFonts w:ascii="Helvetica" w:hAnsi="Helvetica" w:cs="Apple Chancery"/>
        </w:rPr>
      </w:pPr>
      <w:r>
        <w:rPr>
          <w:rFonts w:ascii="Helvetica" w:hAnsi="Helvetica" w:cs="Apple Chancery"/>
        </w:rPr>
        <w:lastRenderedPageBreak/>
        <w:t xml:space="preserve">Ne pas étudier les immigrés en particulier, et notamment l’immigration régionale. </w:t>
      </w:r>
      <w:proofErr w:type="spellStart"/>
      <w:r>
        <w:rPr>
          <w:rFonts w:ascii="Helvetica" w:hAnsi="Helvetica" w:cs="Apple Chancery"/>
        </w:rPr>
        <w:t>Noiriel</w:t>
      </w:r>
      <w:proofErr w:type="spellEnd"/>
      <w:r>
        <w:rPr>
          <w:rFonts w:ascii="Helvetica" w:hAnsi="Helvetica" w:cs="Apple Chancery"/>
        </w:rPr>
        <w:t xml:space="preserve"> répond qu’il a voulu étudier le processus historique qu’on appelle « immigration ».</w:t>
      </w:r>
    </w:p>
    <w:p w14:paraId="5609B6F1" w14:textId="7244775E" w:rsidR="00E80EBB" w:rsidRDefault="00E80EBB" w:rsidP="00456E0E">
      <w:pPr>
        <w:pStyle w:val="Paragraphedeliste"/>
        <w:numPr>
          <w:ilvl w:val="0"/>
          <w:numId w:val="3"/>
        </w:numPr>
        <w:jc w:val="both"/>
        <w:rPr>
          <w:rFonts w:ascii="Helvetica" w:hAnsi="Helvetica" w:cs="Apple Chancery"/>
        </w:rPr>
      </w:pPr>
      <w:r>
        <w:rPr>
          <w:rFonts w:ascii="Helvetica" w:hAnsi="Helvetica" w:cs="Apple Chancery"/>
        </w:rPr>
        <w:t>Ne pas avoir fait œuvre militante en considérant le concept d’ »intégration », de façon objective, ni comme un bien, ni comme un mal, mais une réalité historique à étudier.</w:t>
      </w:r>
    </w:p>
    <w:p w14:paraId="74BB3E11" w14:textId="77777777" w:rsidR="004C747B" w:rsidRDefault="004C747B" w:rsidP="004C747B">
      <w:pPr>
        <w:jc w:val="both"/>
        <w:rPr>
          <w:rFonts w:ascii="Helvetica" w:hAnsi="Helvetica" w:cs="Apple Chancery"/>
        </w:rPr>
      </w:pPr>
    </w:p>
    <w:p w14:paraId="7AA236B0" w14:textId="77777777" w:rsidR="00EB12FE" w:rsidRDefault="004C747B" w:rsidP="004C747B">
      <w:pPr>
        <w:jc w:val="both"/>
        <w:rPr>
          <w:rFonts w:ascii="Helvetica" w:hAnsi="Helvetica" w:cs="Apple Chancery"/>
        </w:rPr>
      </w:pPr>
      <w:r>
        <w:rPr>
          <w:rFonts w:ascii="Helvetica" w:hAnsi="Helvetica" w:cs="Apple Chancery"/>
        </w:rPr>
        <w:t>Au plan épisté</w:t>
      </w:r>
      <w:r w:rsidR="000D5634">
        <w:rPr>
          <w:rFonts w:ascii="Helvetica" w:hAnsi="Helvetica" w:cs="Apple Chancery"/>
        </w:rPr>
        <w:t xml:space="preserve">mologique, </w:t>
      </w:r>
      <w:proofErr w:type="spellStart"/>
      <w:r w:rsidR="000D5634">
        <w:rPr>
          <w:rFonts w:ascii="Helvetica" w:hAnsi="Helvetica" w:cs="Apple Chancery"/>
        </w:rPr>
        <w:t>Noiriel</w:t>
      </w:r>
      <w:proofErr w:type="spellEnd"/>
      <w:r w:rsidR="000D5634">
        <w:rPr>
          <w:rFonts w:ascii="Helvetica" w:hAnsi="Helvetica" w:cs="Apple Chancery"/>
        </w:rPr>
        <w:t xml:space="preserve"> se veut fidèle à la mémoire de Braudel qui voulait réconcilier sociologie et histoire et en même temps, il critique certains aspects de l’œuvre théorique de Braudel.</w:t>
      </w:r>
      <w:r w:rsidR="00577D6A">
        <w:rPr>
          <w:rFonts w:ascii="Helvetica" w:hAnsi="Helvetica" w:cs="Apple Chancery"/>
        </w:rPr>
        <w:t xml:space="preserve"> </w:t>
      </w:r>
    </w:p>
    <w:p w14:paraId="28CD652C" w14:textId="6349FD07" w:rsidR="002210D6" w:rsidRDefault="00577D6A" w:rsidP="004C747B">
      <w:pPr>
        <w:jc w:val="both"/>
        <w:rPr>
          <w:rFonts w:ascii="Helvetica" w:hAnsi="Helvetica" w:cs="Apple Chancery"/>
        </w:rPr>
      </w:pPr>
      <w:r>
        <w:rPr>
          <w:rFonts w:ascii="Helvetica" w:hAnsi="Helvetica" w:cs="Apple Chancery"/>
        </w:rPr>
        <w:t>Ces critiques constituent un des fils rouges du</w:t>
      </w:r>
      <w:r w:rsidR="00046A38">
        <w:rPr>
          <w:rFonts w:ascii="Helvetica" w:hAnsi="Helvetica" w:cs="Apple Chancery"/>
        </w:rPr>
        <w:t xml:space="preserve"> PREMIER CHAP</w:t>
      </w:r>
      <w:r w:rsidR="00F30A95">
        <w:rPr>
          <w:rFonts w:ascii="Helvetica" w:hAnsi="Helvetica" w:cs="Apple Chancery"/>
        </w:rPr>
        <w:t>I</w:t>
      </w:r>
      <w:r w:rsidR="00046A38">
        <w:rPr>
          <w:rFonts w:ascii="Helvetica" w:hAnsi="Helvetica" w:cs="Apple Chancery"/>
        </w:rPr>
        <w:t>TRE</w:t>
      </w:r>
      <w:r>
        <w:rPr>
          <w:rFonts w:ascii="Helvetica" w:hAnsi="Helvetica" w:cs="Apple Chancery"/>
        </w:rPr>
        <w:t xml:space="preserve">: </w:t>
      </w:r>
      <w:r w:rsidR="00A87DF5">
        <w:rPr>
          <w:rFonts w:ascii="Helvetica" w:hAnsi="Helvetica" w:cs="Apple Chancery"/>
        </w:rPr>
        <w:t xml:space="preserve">« Non-lieu de mémoire ». La question fondamentale est : « pourquoi l’histoire de l ‘immigration en France est-elle un point aveugle de la recherche historique ? ». </w:t>
      </w:r>
    </w:p>
    <w:p w14:paraId="52CD51B2" w14:textId="6AAF0C31" w:rsidR="004C747B" w:rsidRDefault="00A87DF5" w:rsidP="004C747B">
      <w:pPr>
        <w:jc w:val="both"/>
        <w:rPr>
          <w:rFonts w:ascii="Helvetica" w:hAnsi="Helvetica" w:cs="Apple Chancery"/>
        </w:rPr>
      </w:pPr>
      <w:r>
        <w:rPr>
          <w:rFonts w:ascii="Helvetica" w:hAnsi="Helvetica" w:cs="Apple Chancery"/>
        </w:rPr>
        <w:t>Aux Etats-Unis dans l’entre-deux guerres l’histoire de l’immigration a toute son importance. Le processus de l’immigration est présenté comme interne à la société américaine</w:t>
      </w:r>
      <w:r w:rsidR="00E924DA">
        <w:rPr>
          <w:rFonts w:ascii="Helvetica" w:hAnsi="Helvetica" w:cs="Apple Chancery"/>
        </w:rPr>
        <w:t xml:space="preserve">. </w:t>
      </w:r>
      <w:r w:rsidR="00E924DA" w:rsidRPr="00FD72C1">
        <w:rPr>
          <w:rFonts w:ascii="Helvetica" w:hAnsi="Helvetica" w:cs="Apple Chancery"/>
          <w:u w:val="single"/>
        </w:rPr>
        <w:t>La raison principale est que la construction de la nation aux USA s’est opérée grâce à l’immigration (tous les Américains peuvent se considérer comme des émigrants), alors qu’en France  la nation s’est constituée autour du mythe fondateur de la Révolution, avant les grandes vagues migratoires</w:t>
      </w:r>
      <w:r w:rsidR="00E924DA">
        <w:rPr>
          <w:rFonts w:ascii="Helvetica" w:hAnsi="Helvetica" w:cs="Apple Chancery"/>
        </w:rPr>
        <w:t>.</w:t>
      </w:r>
      <w:r w:rsidR="00557F0C">
        <w:rPr>
          <w:rFonts w:ascii="Helvetica" w:hAnsi="Helvetica" w:cs="Apple Chancery"/>
        </w:rPr>
        <w:t xml:space="preserve"> Révolution qui a renforcé les cadres institutionnels de la nation (langue, administration) mis en place sous l’Ancien Régime, à un moment où la France est plus concernée par l’émigration que par l’immigration.</w:t>
      </w:r>
    </w:p>
    <w:p w14:paraId="24A3FDB9" w14:textId="2EB9FEAF" w:rsidR="008F7CDB" w:rsidRDefault="008F7CDB" w:rsidP="004C747B">
      <w:pPr>
        <w:jc w:val="both"/>
        <w:rPr>
          <w:rFonts w:ascii="Helvetica" w:hAnsi="Helvetica" w:cs="Apple Chancery"/>
        </w:rPr>
      </w:pPr>
      <w:r>
        <w:rPr>
          <w:rFonts w:ascii="Helvetica" w:hAnsi="Helvetica" w:cs="Apple Chancery"/>
        </w:rPr>
        <w:t>Autre handicap par rapport à l’historiographie américaine : le désintérêt des sciences sociales jusque dans les années 1960 : Durkheim n’intervient pas dans l’affaire Dreyfus, Halbwachs étudie la ville de Chicago plutôt que Marseille, Marcel Mauss, neveu de Durkheim, pense que l’im</w:t>
      </w:r>
      <w:r w:rsidR="00EB12FE">
        <w:rPr>
          <w:rFonts w:ascii="Helvetica" w:hAnsi="Helvetica" w:cs="Apple Chancery"/>
        </w:rPr>
        <w:t>m</w:t>
      </w:r>
      <w:r>
        <w:rPr>
          <w:rFonts w:ascii="Helvetica" w:hAnsi="Helvetica" w:cs="Apple Chancery"/>
        </w:rPr>
        <w:t>igra</w:t>
      </w:r>
      <w:r w:rsidR="00EB12FE">
        <w:rPr>
          <w:rFonts w:ascii="Helvetica" w:hAnsi="Helvetica" w:cs="Apple Chancery"/>
        </w:rPr>
        <w:t>t</w:t>
      </w:r>
      <w:r>
        <w:rPr>
          <w:rFonts w:ascii="Helvetica" w:hAnsi="Helvetica" w:cs="Apple Chancery"/>
        </w:rPr>
        <w:t>ion concerne davantage les</w:t>
      </w:r>
      <w:r w:rsidR="00EB12FE">
        <w:rPr>
          <w:rFonts w:ascii="Helvetica" w:hAnsi="Helvetica" w:cs="Apple Chancery"/>
        </w:rPr>
        <w:t xml:space="preserve"> </w:t>
      </w:r>
      <w:r>
        <w:rPr>
          <w:rFonts w:ascii="Helvetica" w:hAnsi="Helvetica" w:cs="Apple Chancery"/>
        </w:rPr>
        <w:t xml:space="preserve">Etats-Unis que la </w:t>
      </w:r>
      <w:r w:rsidR="00EB12FE">
        <w:rPr>
          <w:rFonts w:ascii="Helvetica" w:hAnsi="Helvetica" w:cs="Apple Chancery"/>
        </w:rPr>
        <w:t xml:space="preserve">France. </w:t>
      </w:r>
      <w:r w:rsidR="00360F4D">
        <w:rPr>
          <w:rFonts w:ascii="Helvetica" w:hAnsi="Helvetica" w:cs="Apple Chancery"/>
        </w:rPr>
        <w:t>En 1890, Durkheim critique les thèses de l’enracinement et de l’hérédité qui appartiennent, selon lui, à une époque dépassée et il défend d’autres formes d’enracinement dans les groupes professionnels ou politiques ; il s’</w:t>
      </w:r>
      <w:r w:rsidR="00E70A5E">
        <w:rPr>
          <w:rFonts w:ascii="Helvetica" w:hAnsi="Helvetica" w:cs="Apple Chancery"/>
        </w:rPr>
        <w:t>op</w:t>
      </w:r>
      <w:r w:rsidR="00360F4D">
        <w:rPr>
          <w:rFonts w:ascii="Helvetica" w:hAnsi="Helvetica" w:cs="Apple Chancery"/>
        </w:rPr>
        <w:t>pose aux tenants du « pôle des origines »</w:t>
      </w:r>
      <w:r w:rsidR="00E70A5E">
        <w:rPr>
          <w:rFonts w:ascii="Helvetica" w:hAnsi="Helvetica" w:cs="Apple Chancery"/>
        </w:rPr>
        <w:t xml:space="preserve">, comme Barrès, qui, paradoxalement, seront les seuls, pendant longtemps, à s’intéresser à l’immigration comme processus historique, mais pour en dénoncer les dangers. La crise des années 30, agitant la problématique de la famille et de l’hérédité contre les étrangers, leur est favorable et prépare le gouvernement de Vichy. </w:t>
      </w:r>
      <w:r w:rsidR="00F30A95">
        <w:rPr>
          <w:rFonts w:ascii="Helvetica" w:hAnsi="Helvetica" w:cs="Apple Chancery"/>
        </w:rPr>
        <w:t>Retournement de situation: d</w:t>
      </w:r>
      <w:r w:rsidR="00E70A5E">
        <w:rPr>
          <w:rFonts w:ascii="Helvetica" w:hAnsi="Helvetica" w:cs="Apple Chancery"/>
        </w:rPr>
        <w:t xml:space="preserve">ans les années 60, une nouvelle génération de sociologues formés par le marxisme </w:t>
      </w:r>
      <w:r w:rsidR="002210D6">
        <w:rPr>
          <w:rFonts w:ascii="Helvetica" w:hAnsi="Helvetica" w:cs="Apple Chancery"/>
        </w:rPr>
        <w:t>considèrent que la recherche doit être mise au service de opprimés, donc des travailleurs immigrés : l’immigration est identifiée au malheur, l’assimilation vécue comme une menace, sous l’effet d’un « </w:t>
      </w:r>
      <w:proofErr w:type="spellStart"/>
      <w:r w:rsidR="002210D6">
        <w:rPr>
          <w:rFonts w:ascii="Helvetica" w:hAnsi="Helvetica" w:cs="Apple Chancery"/>
        </w:rPr>
        <w:t>foucaldisme</w:t>
      </w:r>
      <w:proofErr w:type="spellEnd"/>
      <w:r w:rsidR="002210D6">
        <w:rPr>
          <w:rFonts w:ascii="Helvetica" w:hAnsi="Helvetica" w:cs="Apple Chancery"/>
        </w:rPr>
        <w:t> » de gauche : le discours idéologique se substitue à la science.</w:t>
      </w:r>
    </w:p>
    <w:p w14:paraId="14D938AD" w14:textId="47BC1D41" w:rsidR="00AF6A73" w:rsidRDefault="00AF6A73" w:rsidP="004C747B">
      <w:pPr>
        <w:jc w:val="both"/>
        <w:rPr>
          <w:rFonts w:ascii="Helvetica" w:hAnsi="Helvetica" w:cs="Apple Chancery"/>
        </w:rPr>
      </w:pPr>
      <w:r>
        <w:rPr>
          <w:rFonts w:ascii="Helvetica" w:hAnsi="Helvetica" w:cs="Apple Chancery"/>
        </w:rPr>
        <w:t>Le non-intérêt de l’histoire de l’immigration tient aussi à des raisons épistémolog</w:t>
      </w:r>
      <w:r w:rsidR="00FD72C1">
        <w:rPr>
          <w:rFonts w:ascii="Helvetica" w:hAnsi="Helvetica" w:cs="Apple Chancery"/>
        </w:rPr>
        <w:t>i</w:t>
      </w:r>
      <w:r>
        <w:rPr>
          <w:rFonts w:ascii="Helvetica" w:hAnsi="Helvetica" w:cs="Apple Chancery"/>
        </w:rPr>
        <w:t xml:space="preserve">ques. </w:t>
      </w:r>
      <w:proofErr w:type="spellStart"/>
      <w:r>
        <w:rPr>
          <w:rFonts w:ascii="Helvetica" w:hAnsi="Helvetica" w:cs="Apple Chancery"/>
        </w:rPr>
        <w:t>Noiriel</w:t>
      </w:r>
      <w:proofErr w:type="spellEnd"/>
      <w:r>
        <w:rPr>
          <w:rFonts w:ascii="Helvetica" w:hAnsi="Helvetica" w:cs="Apple Chancery"/>
        </w:rPr>
        <w:t xml:space="preserve"> fait référence à l’ouvrage de Braudel, </w:t>
      </w:r>
      <w:r w:rsidRPr="00FD72C1">
        <w:rPr>
          <w:rFonts w:ascii="Helvetica" w:hAnsi="Helvetica" w:cs="Apple Chancery"/>
          <w:i/>
        </w:rPr>
        <w:t>L’Identité</w:t>
      </w:r>
      <w:r w:rsidR="0056511E">
        <w:rPr>
          <w:rFonts w:ascii="Helvetica" w:hAnsi="Helvetica" w:cs="Apple Chancery"/>
          <w:i/>
        </w:rPr>
        <w:t xml:space="preserve"> de la France</w:t>
      </w:r>
      <w:r>
        <w:rPr>
          <w:rFonts w:ascii="Helvetica" w:hAnsi="Helvetica" w:cs="Apple Chancery"/>
        </w:rPr>
        <w:t>, qui n’élude pas la question de l’immigration, ma</w:t>
      </w:r>
      <w:r w:rsidR="00FD72C1">
        <w:rPr>
          <w:rFonts w:ascii="Helvetica" w:hAnsi="Helvetica" w:cs="Apple Chancery"/>
        </w:rPr>
        <w:t>i</w:t>
      </w:r>
      <w:r>
        <w:rPr>
          <w:rFonts w:ascii="Helvetica" w:hAnsi="Helvetica" w:cs="Apple Chancery"/>
        </w:rPr>
        <w:t xml:space="preserve">s </w:t>
      </w:r>
      <w:r w:rsidR="00FD72C1">
        <w:rPr>
          <w:rFonts w:ascii="Helvetica" w:hAnsi="Helvetica" w:cs="Apple Chancery"/>
        </w:rPr>
        <w:t xml:space="preserve">se situe dans la ligne </w:t>
      </w:r>
      <w:r>
        <w:rPr>
          <w:rFonts w:ascii="Helvetica" w:hAnsi="Helvetica" w:cs="Apple Chancery"/>
        </w:rPr>
        <w:t>de pens</w:t>
      </w:r>
      <w:r w:rsidR="00FD72C1">
        <w:rPr>
          <w:rFonts w:ascii="Helvetica" w:hAnsi="Helvetica" w:cs="Apple Chancery"/>
        </w:rPr>
        <w:t xml:space="preserve">ée qui considère que les immigrés ne font pas partie de l’histoire de France. </w:t>
      </w:r>
      <w:proofErr w:type="spellStart"/>
      <w:r w:rsidR="00FD72C1">
        <w:rPr>
          <w:rFonts w:ascii="Helvetica" w:hAnsi="Helvetica" w:cs="Apple Chancery"/>
        </w:rPr>
        <w:t>Noiriel</w:t>
      </w:r>
      <w:proofErr w:type="spellEnd"/>
      <w:r w:rsidR="00FD72C1">
        <w:rPr>
          <w:rFonts w:ascii="Helvetica" w:hAnsi="Helvetica" w:cs="Apple Chancery"/>
        </w:rPr>
        <w:t xml:space="preserve"> pense que c’est la conception de l’histoire défendue par Braudel qui ne lui a pas permis de répondre à cette question. </w:t>
      </w:r>
      <w:proofErr w:type="spellStart"/>
      <w:r w:rsidR="00FD72C1">
        <w:rPr>
          <w:rFonts w:ascii="Helvetica" w:hAnsi="Helvetica" w:cs="Apple Chancery"/>
        </w:rPr>
        <w:t>Noiriel</w:t>
      </w:r>
      <w:proofErr w:type="spellEnd"/>
      <w:r w:rsidR="00FD72C1">
        <w:rPr>
          <w:rFonts w:ascii="Helvetica" w:hAnsi="Helvetica" w:cs="Apple Chancery"/>
        </w:rPr>
        <w:t xml:space="preserve"> analyse alors le conflit centenaire qui oppose sociologues et historiens. Je résume : l’histoire sociale part d’individus réels, alors que l’histoire conçue par Braudel par</w:t>
      </w:r>
      <w:r w:rsidR="00575871">
        <w:rPr>
          <w:rFonts w:ascii="Helvetica" w:hAnsi="Helvetica" w:cs="Apple Chancery"/>
        </w:rPr>
        <w:t>t</w:t>
      </w:r>
      <w:r w:rsidR="00FD72C1">
        <w:rPr>
          <w:rFonts w:ascii="Helvetica" w:hAnsi="Helvetica" w:cs="Apple Chancery"/>
        </w:rPr>
        <w:t xml:space="preserve"> d’entités collectives personnifiées (La Nation, l’État, l’Église) et ne les remet pas en question. </w:t>
      </w:r>
      <w:r w:rsidR="00575871">
        <w:rPr>
          <w:rFonts w:ascii="Helvetica" w:hAnsi="Helvetica" w:cs="Apple Chancery"/>
        </w:rPr>
        <w:t xml:space="preserve">L’histoire sociale peut </w:t>
      </w:r>
      <w:r w:rsidR="00575871">
        <w:rPr>
          <w:rFonts w:ascii="Helvetica" w:hAnsi="Helvetica" w:cs="Apple Chancery"/>
        </w:rPr>
        <w:lastRenderedPageBreak/>
        <w:t xml:space="preserve">interroger l’idée de nation et la formation de la nation préexistante aux vagues d’immigration : elle peut, par le biais de cette démarche, intégrer l’histoire de l’immigration dans l’histoire de </w:t>
      </w:r>
      <w:r w:rsidR="00AA0562">
        <w:rPr>
          <w:rFonts w:ascii="Helvetica" w:hAnsi="Helvetica" w:cs="Apple Chancery"/>
        </w:rPr>
        <w:t>France.</w:t>
      </w:r>
    </w:p>
    <w:p w14:paraId="69A305F3" w14:textId="77777777" w:rsidR="00046A38" w:rsidRDefault="00046A38" w:rsidP="004C747B">
      <w:pPr>
        <w:jc w:val="both"/>
        <w:rPr>
          <w:rFonts w:ascii="Helvetica" w:hAnsi="Helvetica" w:cs="Apple Chancery"/>
        </w:rPr>
      </w:pPr>
    </w:p>
    <w:p w14:paraId="64437CAE" w14:textId="06955A59" w:rsidR="00046A38" w:rsidRDefault="00046A38" w:rsidP="004C747B">
      <w:pPr>
        <w:jc w:val="both"/>
        <w:rPr>
          <w:rFonts w:ascii="Helvetica" w:hAnsi="Helvetica" w:cs="Apple Chancery"/>
        </w:rPr>
      </w:pPr>
      <w:r>
        <w:rPr>
          <w:rFonts w:ascii="Helvetica" w:hAnsi="Helvetica" w:cs="Apple Chancery"/>
        </w:rPr>
        <w:t>DEUXIÈME CHAPITRE : « La carte et le code »</w:t>
      </w:r>
    </w:p>
    <w:p w14:paraId="2AB7AC13" w14:textId="306C5DE9" w:rsidR="00046A38" w:rsidRDefault="00046A38" w:rsidP="004C747B">
      <w:pPr>
        <w:jc w:val="both"/>
        <w:rPr>
          <w:rFonts w:ascii="Helvetica" w:hAnsi="Helvetica" w:cs="Apple Chancery"/>
        </w:rPr>
      </w:pPr>
      <w:r>
        <w:rPr>
          <w:rFonts w:ascii="Helvetica" w:hAnsi="Helvetica" w:cs="Apple Chancery"/>
        </w:rPr>
        <w:t>C’est un chapitre qui pose</w:t>
      </w:r>
      <w:r w:rsidR="00F30A95">
        <w:rPr>
          <w:rFonts w:ascii="Helvetica" w:hAnsi="Helvetica" w:cs="Apple Chancery"/>
        </w:rPr>
        <w:t xml:space="preserve"> la question de </w:t>
      </w:r>
      <w:r>
        <w:rPr>
          <w:rFonts w:ascii="Helvetica" w:hAnsi="Helvetica" w:cs="Apple Chancery"/>
        </w:rPr>
        <w:t xml:space="preserve"> l’enregistrement juridique de l’identité des étrangers par la loi et les papiers. Le moment-clé se situe  sous la troisième république. </w:t>
      </w:r>
    </w:p>
    <w:p w14:paraId="132E83E9" w14:textId="5FF9C37A" w:rsidR="00046A38" w:rsidRDefault="00046A38" w:rsidP="004C747B">
      <w:pPr>
        <w:jc w:val="both"/>
        <w:rPr>
          <w:rFonts w:ascii="Helvetica" w:hAnsi="Helvetica" w:cs="Apple Chancery"/>
        </w:rPr>
      </w:pPr>
      <w:r>
        <w:rPr>
          <w:rFonts w:ascii="Helvetica" w:hAnsi="Helvetica" w:cs="Apple Chancery"/>
        </w:rPr>
        <w:t>Avant la Révolution, la notion d’étranger n’a qu’un lointain rapport avec ce que nous définissons comme « étranger ». C’est la Révolution qui pose la distinction entre « national » et « étranger ». La nationalité devient le critère de distinction. En même temps, la Déclaration des droits de l’homme et du citoyen affirme l’égalité de droits de tous, étrangers et nationaux. Mais les discriminations ne tardent pas à resurgir</w:t>
      </w:r>
      <w:r w:rsidR="0037448A">
        <w:rPr>
          <w:rFonts w:ascii="Helvetica" w:hAnsi="Helvetica" w:cs="Apple Chancery"/>
        </w:rPr>
        <w:t xml:space="preserve"> et se concrétisent dans le code Napoléon (privation </w:t>
      </w:r>
      <w:r w:rsidR="00F30A95">
        <w:rPr>
          <w:rFonts w:ascii="Helvetica" w:hAnsi="Helvetica" w:cs="Apple Chancery"/>
        </w:rPr>
        <w:t xml:space="preserve">pour les étrangers </w:t>
      </w:r>
      <w:r w:rsidR="0037448A">
        <w:rPr>
          <w:rFonts w:ascii="Helvetica" w:hAnsi="Helvetica" w:cs="Apple Chancery"/>
        </w:rPr>
        <w:t>des droits civiques et de nombreux droits  civils</w:t>
      </w:r>
      <w:r w:rsidR="00EA4A8B">
        <w:rPr>
          <w:rFonts w:ascii="Helvetica" w:hAnsi="Helvetica" w:cs="Apple Chancery"/>
        </w:rPr>
        <w:t> : succession, adoption</w:t>
      </w:r>
      <w:r w:rsidR="0037448A">
        <w:rPr>
          <w:rFonts w:ascii="Helvetica" w:hAnsi="Helvetica" w:cs="Apple Chancery"/>
        </w:rPr>
        <w:t>)</w:t>
      </w:r>
      <w:r w:rsidR="00B56B57">
        <w:rPr>
          <w:rFonts w:ascii="Helvetica" w:hAnsi="Helvetica" w:cs="Apple Chancery"/>
        </w:rPr>
        <w:t>.</w:t>
      </w:r>
    </w:p>
    <w:p w14:paraId="33FCECDE" w14:textId="5D85BC03" w:rsidR="00B56B57" w:rsidRDefault="00B56B57" w:rsidP="004C747B">
      <w:pPr>
        <w:jc w:val="both"/>
        <w:rPr>
          <w:rFonts w:ascii="Helvetica" w:hAnsi="Helvetica" w:cs="Apple Chancery"/>
        </w:rPr>
      </w:pPr>
      <w:r>
        <w:rPr>
          <w:rFonts w:ascii="Helvetica" w:hAnsi="Helvetica" w:cs="Apple Chancery"/>
        </w:rPr>
        <w:t xml:space="preserve">Pendant une grande partie du XIXe siècle, le concept d’ »immigré » est absent de la littérature intellectuelle. </w:t>
      </w:r>
      <w:r w:rsidR="006E7F5B">
        <w:rPr>
          <w:rFonts w:ascii="Helvetica" w:hAnsi="Helvetica" w:cs="Apple Chancery"/>
        </w:rPr>
        <w:t xml:space="preserve">Il faut dire que, sans papiers d’identité et réseau policier moderne, les réfugiés peuvent facilement franchir les frontières. </w:t>
      </w:r>
      <w:r>
        <w:rPr>
          <w:rFonts w:ascii="Helvetica" w:hAnsi="Helvetica" w:cs="Apple Chancery"/>
        </w:rPr>
        <w:t>Sous Napoléon III, vers 1860</w:t>
      </w:r>
      <w:r w:rsidR="006E7F5B">
        <w:rPr>
          <w:rFonts w:ascii="Helvetica" w:hAnsi="Helvetica" w:cs="Apple Chancery"/>
        </w:rPr>
        <w:t xml:space="preserve"> (phase libérale de l’empire)</w:t>
      </w:r>
      <w:r>
        <w:rPr>
          <w:rFonts w:ascii="Helvetica" w:hAnsi="Helvetica" w:cs="Apple Chancery"/>
        </w:rPr>
        <w:t xml:space="preserve">, les règles d’obtention de la nationalité s’assouplissent, </w:t>
      </w:r>
      <w:r w:rsidR="006E7F5B">
        <w:rPr>
          <w:rFonts w:ascii="Helvetica" w:hAnsi="Helvetica" w:cs="Apple Chancery"/>
        </w:rPr>
        <w:t>l’étranger acquiert tous les droits du citoyen.</w:t>
      </w:r>
      <w:r w:rsidR="00EA4A8B">
        <w:rPr>
          <w:rFonts w:ascii="Helvetica" w:hAnsi="Helvetica" w:cs="Apple Chancery"/>
        </w:rPr>
        <w:t xml:space="preserve"> Cependant,</w:t>
      </w:r>
      <w:r w:rsidR="00065C4A">
        <w:rPr>
          <w:rFonts w:ascii="Helvetica" w:hAnsi="Helvetica" w:cs="Apple Chancery"/>
        </w:rPr>
        <w:t xml:space="preserve"> </w:t>
      </w:r>
      <w:r w:rsidR="00EA4A8B">
        <w:rPr>
          <w:rFonts w:ascii="Helvetica" w:hAnsi="Helvetica" w:cs="Apple Chancery"/>
        </w:rPr>
        <w:t>c’est une période où ne pas être français présente l’avantage d’échapper au service militaire.</w:t>
      </w:r>
    </w:p>
    <w:p w14:paraId="6E8AB7F2" w14:textId="61E6DBE5" w:rsidR="00065C4A" w:rsidRDefault="00065C4A" w:rsidP="004C747B">
      <w:pPr>
        <w:jc w:val="both"/>
        <w:rPr>
          <w:rFonts w:ascii="Helvetica" w:hAnsi="Helvetica" w:cs="Apple Chancery"/>
        </w:rPr>
      </w:pPr>
      <w:r>
        <w:rPr>
          <w:rFonts w:ascii="Helvetica" w:hAnsi="Helvetica" w:cs="Apple Chancery"/>
        </w:rPr>
        <w:t>Le mot « immigration » ne fait son apparition dans les dictionnaires qu’en 1876 (supplément du Littré ; 188</w:t>
      </w:r>
      <w:r w:rsidR="002C61DA">
        <w:rPr>
          <w:rFonts w:ascii="Helvetica" w:hAnsi="Helvetica" w:cs="Apple Chancery"/>
        </w:rPr>
        <w:t>8</w:t>
      </w:r>
      <w:r>
        <w:rPr>
          <w:rFonts w:ascii="Helvetica" w:hAnsi="Helvetica" w:cs="Apple Chancery"/>
        </w:rPr>
        <w:t xml:space="preserve"> pour le Larousse). </w:t>
      </w:r>
      <w:r w:rsidRPr="002C61DA">
        <w:rPr>
          <w:rFonts w:ascii="Helvetica" w:hAnsi="Helvetica" w:cs="Apple Chancery"/>
          <w:u w:val="single"/>
        </w:rPr>
        <w:t>Le champ lexical de l’immigration se constitue en même temps que la IIIe république</w:t>
      </w:r>
      <w:r w:rsidR="00644294">
        <w:rPr>
          <w:rFonts w:ascii="Helvetica" w:hAnsi="Helvetica" w:cs="Apple Chancery"/>
          <w:u w:val="single"/>
        </w:rPr>
        <w:t xml:space="preserve"> et la société industrielle de la fin du XIXe siècle</w:t>
      </w:r>
      <w:r>
        <w:rPr>
          <w:rFonts w:ascii="Helvetica" w:hAnsi="Helvetica" w:cs="Apple Chancery"/>
        </w:rPr>
        <w:t>.</w:t>
      </w:r>
    </w:p>
    <w:p w14:paraId="708EC2B8" w14:textId="6C6B2C69" w:rsidR="00644294" w:rsidRDefault="00644294" w:rsidP="004C747B">
      <w:pPr>
        <w:jc w:val="both"/>
        <w:rPr>
          <w:rFonts w:ascii="Helvetica" w:hAnsi="Helvetica" w:cs="Apple Chancery"/>
        </w:rPr>
      </w:pPr>
      <w:r>
        <w:rPr>
          <w:rFonts w:ascii="Helvetica" w:hAnsi="Helvetica" w:cs="Apple Chancery"/>
        </w:rPr>
        <w:t>Le mot « immigration » fait partie du champ intellectuel des statisticiens-démographes et des économistes (immigration contre protectionnisme).</w:t>
      </w:r>
    </w:p>
    <w:p w14:paraId="68AA682B" w14:textId="7999B146" w:rsidR="00644294" w:rsidRDefault="00644294" w:rsidP="004C747B">
      <w:pPr>
        <w:jc w:val="both"/>
        <w:rPr>
          <w:rFonts w:ascii="Helvetica" w:hAnsi="Helvetica" w:cs="Apple Chancery"/>
        </w:rPr>
      </w:pPr>
      <w:r>
        <w:rPr>
          <w:rFonts w:ascii="Helvetica" w:hAnsi="Helvetica" w:cs="Apple Chancery"/>
        </w:rPr>
        <w:t>Le premier véritable code de la nationalité est conçu en 1889 par maxime Lecomte</w:t>
      </w:r>
      <w:r w:rsidR="008D5D62">
        <w:rPr>
          <w:rFonts w:ascii="Helvetica" w:hAnsi="Helvetica" w:cs="Apple Chancery"/>
        </w:rPr>
        <w:t xml:space="preserve">. </w:t>
      </w:r>
      <w:r>
        <w:rPr>
          <w:rFonts w:ascii="Helvetica" w:hAnsi="Helvetica" w:cs="Apple Chancery"/>
        </w:rPr>
        <w:t>L’enjeu est de faciliter l’accès à la nationalité française à la « deuxième génération », d’abord parce qu’il s’agit de « faire des soldats » pour lutter contre l’</w:t>
      </w:r>
      <w:r w:rsidR="008D5D62">
        <w:rPr>
          <w:rFonts w:ascii="Helvetica" w:hAnsi="Helvetica" w:cs="Apple Chancery"/>
        </w:rPr>
        <w:t xml:space="preserve">Allemagne </w:t>
      </w:r>
      <w:r>
        <w:rPr>
          <w:rFonts w:ascii="Helvetica" w:hAnsi="Helvetica" w:cs="Apple Chancery"/>
        </w:rPr>
        <w:t xml:space="preserve">et, d’autre part, </w:t>
      </w:r>
      <w:r w:rsidR="008D5D62">
        <w:rPr>
          <w:rFonts w:ascii="Helvetica" w:hAnsi="Helvetica" w:cs="Apple Chancery"/>
        </w:rPr>
        <w:t xml:space="preserve">pour ne pas défavoriser les Français sur le marché du travail où les patrons préfèrent embaucher des ouvriers stables qui ne seront pas mobilisés par le service militaire. C’est un projet qui s’appuie sur </w:t>
      </w:r>
      <w:r w:rsidR="008D5D62" w:rsidRPr="00E35456">
        <w:rPr>
          <w:rFonts w:ascii="Helvetica" w:hAnsi="Helvetica" w:cs="Apple Chancery"/>
          <w:u w:val="single"/>
        </w:rPr>
        <w:t>le droit du sol </w:t>
      </w:r>
      <w:r w:rsidR="008D5D62">
        <w:rPr>
          <w:rFonts w:ascii="Helvetica" w:hAnsi="Helvetica" w:cs="Apple Chancery"/>
        </w:rPr>
        <w:t>: les enfants nés en France  de parents nés à l’étranger sont français à leur majorité.</w:t>
      </w:r>
      <w:r w:rsidR="004A6582">
        <w:rPr>
          <w:rFonts w:ascii="Helvetica" w:hAnsi="Helvetica" w:cs="Apple Chancery"/>
        </w:rPr>
        <w:t xml:space="preserve"> D’autres lois (1894-1898) promulguent des interdits vis-à-vis des immigrés : pas de droit de vote, pas d’éligibilité, pas d’assistance médicale gratuite</w:t>
      </w:r>
      <w:r w:rsidR="00D91504">
        <w:rPr>
          <w:rFonts w:ascii="Helvetica" w:hAnsi="Helvetica" w:cs="Apple Chancery"/>
        </w:rPr>
        <w:t>;</w:t>
      </w:r>
      <w:r w:rsidR="004A6582">
        <w:rPr>
          <w:rFonts w:ascii="Helvetica" w:hAnsi="Helvetica" w:cs="Apple Chancery"/>
        </w:rPr>
        <w:t xml:space="preserve"> en cas d’accident de travail, pas de versement de la rente prévue si la fa</w:t>
      </w:r>
      <w:r w:rsidR="00040E8B">
        <w:rPr>
          <w:rFonts w:ascii="Helvetica" w:hAnsi="Helvetica" w:cs="Apple Chancery"/>
        </w:rPr>
        <w:t>m</w:t>
      </w:r>
      <w:r w:rsidR="004A6582">
        <w:rPr>
          <w:rFonts w:ascii="Helvetica" w:hAnsi="Helvetica" w:cs="Apple Chancery"/>
        </w:rPr>
        <w:t>ille réside à l’étranger</w:t>
      </w:r>
      <w:r w:rsidR="009A59A0">
        <w:rPr>
          <w:rFonts w:ascii="Helvetica" w:hAnsi="Helvetica" w:cs="Apple Chancery"/>
        </w:rPr>
        <w:t>.</w:t>
      </w:r>
    </w:p>
    <w:p w14:paraId="261770EE" w14:textId="57073F96" w:rsidR="00E35456" w:rsidRDefault="00E35456" w:rsidP="004C747B">
      <w:pPr>
        <w:jc w:val="both"/>
        <w:rPr>
          <w:rFonts w:ascii="Helvetica" w:hAnsi="Helvetica" w:cs="Apple Chancery"/>
        </w:rPr>
      </w:pPr>
      <w:r>
        <w:rPr>
          <w:rFonts w:ascii="Helvetica" w:hAnsi="Helvetica" w:cs="Apple Chancery"/>
        </w:rPr>
        <w:t>Autre enjeu des années 1880-1890 : la question des papiers d’identité. Le problème est soulevé dans un climat général d’hostilité aux étrangers : concurrence sur le marché du travail, soupçon d’espionnage.</w:t>
      </w:r>
      <w:r w:rsidR="0033032E">
        <w:rPr>
          <w:rFonts w:ascii="Helvetica" w:hAnsi="Helvetica" w:cs="Apple Chancery"/>
        </w:rPr>
        <w:t xml:space="preserve"> La question </w:t>
      </w:r>
      <w:r w:rsidR="0002436F">
        <w:rPr>
          <w:rFonts w:ascii="Helvetica" w:hAnsi="Helvetica" w:cs="Apple Chancery"/>
        </w:rPr>
        <w:t xml:space="preserve">de l’identité des étrangers ne fait que commencer. </w:t>
      </w:r>
      <w:proofErr w:type="spellStart"/>
      <w:r w:rsidR="0002436F">
        <w:rPr>
          <w:rFonts w:ascii="Helvetica" w:hAnsi="Helvetica" w:cs="Apple Chancery"/>
        </w:rPr>
        <w:t>Noiriel</w:t>
      </w:r>
      <w:proofErr w:type="spellEnd"/>
      <w:r w:rsidR="0002436F">
        <w:rPr>
          <w:rFonts w:ascii="Helvetica" w:hAnsi="Helvetica" w:cs="Apple Chancery"/>
        </w:rPr>
        <w:t xml:space="preserve"> décèle trois causes : l’exacerbation des nationalismes avec menaces de guerre et terrorisme ; l’existence d’une immigration clandestine ; la demande de fermeture du marché du travail contre les étrangers. Les lois se multiplient pour encadrer les étrangers : inscription de l’étranger dans un registre d’immatriculation  à la mairie ou au commissariat, carnet anthropométrique d’identité pour les nomades, droit pour l’administration de refuser un étranger jugé dangereux. </w:t>
      </w:r>
    </w:p>
    <w:p w14:paraId="27303772" w14:textId="32020373" w:rsidR="001E65A5" w:rsidRDefault="001E65A5" w:rsidP="004C747B">
      <w:pPr>
        <w:jc w:val="both"/>
        <w:rPr>
          <w:rFonts w:ascii="Helvetica" w:hAnsi="Helvetica" w:cs="Apple Chancery"/>
        </w:rPr>
      </w:pPr>
      <w:r>
        <w:rPr>
          <w:rFonts w:ascii="Helvetica" w:hAnsi="Helvetica" w:cs="Apple Chancery"/>
        </w:rPr>
        <w:t xml:space="preserve">En 1917, la carte d’identité est obligatoire pour tout étranger de plus de 15 ans. Les mesures se durcissent dans les années 30 et sous le Front populaire : carte de </w:t>
      </w:r>
      <w:r>
        <w:rPr>
          <w:rFonts w:ascii="Helvetica" w:hAnsi="Helvetica" w:cs="Apple Chancery"/>
        </w:rPr>
        <w:lastRenderedPageBreak/>
        <w:t>séjour, carte d’identité spéciale pour les artisans, livret sanitaire, interdiction des emplois de la fonction publique, droit de vote 5 ans après la naturalisation</w:t>
      </w:r>
      <w:r w:rsidR="00D77416">
        <w:rPr>
          <w:rFonts w:ascii="Helvetica" w:hAnsi="Helvetica" w:cs="Apple Chancery"/>
        </w:rPr>
        <w:t>, déchéance de nationalité et camps d’internement pour les expulsés</w:t>
      </w:r>
      <w:r>
        <w:rPr>
          <w:rFonts w:ascii="Helvetica" w:hAnsi="Helvetica" w:cs="Apple Chancery"/>
        </w:rPr>
        <w:t xml:space="preserve">. </w:t>
      </w:r>
      <w:r w:rsidR="00D77416">
        <w:rPr>
          <w:rFonts w:ascii="Helvetica" w:hAnsi="Helvetica" w:cs="Apple Chancery"/>
        </w:rPr>
        <w:t>Vichy n’a eu qu’à cueillir ces fruits. Ce n’est qu’en 1978 que sont supprimés les interdits professionnels et en 1983 sont supprimées les mesures d’inéligibilité pour les naturalisés.</w:t>
      </w:r>
    </w:p>
    <w:p w14:paraId="714FB985" w14:textId="40E5DE9A" w:rsidR="009A59A0" w:rsidRDefault="009A59A0" w:rsidP="004C747B">
      <w:pPr>
        <w:jc w:val="both"/>
        <w:rPr>
          <w:rFonts w:ascii="Helvetica" w:hAnsi="Helvetica" w:cs="Apple Chancery"/>
        </w:rPr>
      </w:pPr>
      <w:r>
        <w:rPr>
          <w:rFonts w:ascii="Helvetica" w:hAnsi="Helvetica" w:cs="Apple Chancery"/>
        </w:rPr>
        <w:t>Il faut noter l’importance des relations internationales entre l</w:t>
      </w:r>
      <w:r w:rsidR="0094742D">
        <w:rPr>
          <w:rFonts w:ascii="Helvetica" w:hAnsi="Helvetica" w:cs="Apple Chancery"/>
        </w:rPr>
        <w:t>a</w:t>
      </w:r>
      <w:r>
        <w:rPr>
          <w:rFonts w:ascii="Helvetica" w:hAnsi="Helvetica" w:cs="Apple Chancery"/>
        </w:rPr>
        <w:t xml:space="preserve"> France et les pays d’émigration : face à des mesures trop discriminatoires à l’égard de leurs ressortissants, les pays d’émigration peuvent brandir des menaces afin d’obtenir des conditions plus favorables po</w:t>
      </w:r>
      <w:r w:rsidR="0094742D">
        <w:rPr>
          <w:rFonts w:ascii="Helvetica" w:hAnsi="Helvetica" w:cs="Apple Chancery"/>
        </w:rPr>
        <w:t>ur leurs travailleurs émigrés : ainsi en 1963 et 1965, la Tunisie, le Maroc, le Portuga</w:t>
      </w:r>
      <w:r w:rsidR="008D44F8">
        <w:rPr>
          <w:rFonts w:ascii="Helvetica" w:hAnsi="Helvetica" w:cs="Apple Chancery"/>
        </w:rPr>
        <w:t>l</w:t>
      </w:r>
      <w:r w:rsidR="0094742D">
        <w:rPr>
          <w:rFonts w:ascii="Helvetica" w:hAnsi="Helvetica" w:cs="Apple Chancery"/>
        </w:rPr>
        <w:t>… ont passé des traités consacrant l’égalité des conditions de travail et de salaire  ent</w:t>
      </w:r>
      <w:r w:rsidR="008D44F8">
        <w:rPr>
          <w:rFonts w:ascii="Helvetica" w:hAnsi="Helvetica" w:cs="Apple Chancery"/>
        </w:rPr>
        <w:t>r</w:t>
      </w:r>
      <w:r w:rsidR="0094742D">
        <w:rPr>
          <w:rFonts w:ascii="Helvetica" w:hAnsi="Helvetica" w:cs="Apple Chancery"/>
        </w:rPr>
        <w:t>e étrangers et nationaux. La convention de Rome en 1924 a proposé la première définition de l’ « émigrant » et de l’ »immigrant », et a ancré l’idée d’un droit de regard international sur l’immigration.</w:t>
      </w:r>
    </w:p>
    <w:p w14:paraId="465A109E" w14:textId="58D1FB36" w:rsidR="00046A38" w:rsidRDefault="001D7CEF" w:rsidP="004C747B">
      <w:pPr>
        <w:jc w:val="both"/>
        <w:rPr>
          <w:rFonts w:ascii="Helvetica" w:hAnsi="Helvetica" w:cs="Apple Chancery"/>
        </w:rPr>
      </w:pPr>
      <w:r>
        <w:rPr>
          <w:rFonts w:ascii="Helvetica" w:hAnsi="Helvetica" w:cs="Apple Chancery"/>
        </w:rPr>
        <w:t>A l’intérieur même de la société française, des luttes sociales et politiques ont participé à la volonté d’établir une égalité de salaire et de conditions de travail entre Français et immigrés.</w:t>
      </w:r>
      <w:r w:rsidR="00FD2156">
        <w:rPr>
          <w:rFonts w:ascii="Helvetica" w:hAnsi="Helvetica" w:cs="Apple Chancery"/>
        </w:rPr>
        <w:t xml:space="preserve"> Cependant, suivant les périodes, les syndicats peuvent se mobiliser pour défendre les travailleurs français contre la concurrence étrangère (CGT 1920).</w:t>
      </w:r>
    </w:p>
    <w:p w14:paraId="3AD50125" w14:textId="77777777" w:rsidR="0045183D" w:rsidRDefault="00FD2156" w:rsidP="004C747B">
      <w:pPr>
        <w:jc w:val="both"/>
        <w:rPr>
          <w:rFonts w:ascii="Helvetica" w:hAnsi="Helvetica" w:cs="Apple Chancery"/>
        </w:rPr>
      </w:pPr>
      <w:r>
        <w:rPr>
          <w:rFonts w:ascii="Helvetica" w:hAnsi="Helvetica" w:cs="Apple Chancery"/>
        </w:rPr>
        <w:t>Alternent aussi les moments où l’Etat contrôle la politique d’immigration et favorise une politique « assimilatrice » (après la guerre 39-45) et les moments où il laisse ce rôle à l’initiative privée : dans les années 60, les patrons qui ont besoin d’une main d’œuvre étrangère militent pour l’ouverture des marchés et encouragent l’immigration clandestine</w:t>
      </w:r>
      <w:r w:rsidR="0045183D">
        <w:rPr>
          <w:rFonts w:ascii="Helvetica" w:hAnsi="Helvetica" w:cs="Apple Chancery"/>
        </w:rPr>
        <w:t xml:space="preserve"> ; l’aide sociale aux immigrants est aussi du ressort de l’initiative privée  (avec l’aide de l’Eglise) dans l’entre-deux-guerres (création de la </w:t>
      </w:r>
      <w:proofErr w:type="spellStart"/>
      <w:r w:rsidR="0045183D">
        <w:rPr>
          <w:rFonts w:ascii="Helvetica" w:hAnsi="Helvetica" w:cs="Apple Chancery"/>
        </w:rPr>
        <w:t>Cimade</w:t>
      </w:r>
      <w:proofErr w:type="spellEnd"/>
      <w:r w:rsidR="0045183D">
        <w:rPr>
          <w:rFonts w:ascii="Helvetica" w:hAnsi="Helvetica" w:cs="Apple Chancery"/>
        </w:rPr>
        <w:t xml:space="preserve"> par les protestants en 1939) ; en 1968, le relais est assuré par les militants d’extrême-gauche.</w:t>
      </w:r>
    </w:p>
    <w:p w14:paraId="6709D84A" w14:textId="77777777" w:rsidR="0045183D" w:rsidRDefault="0045183D" w:rsidP="004C747B">
      <w:pPr>
        <w:jc w:val="both"/>
        <w:rPr>
          <w:rFonts w:ascii="Helvetica" w:hAnsi="Helvetica" w:cs="Apple Chancery"/>
        </w:rPr>
      </w:pPr>
      <w:r>
        <w:rPr>
          <w:rFonts w:ascii="Helvetica" w:hAnsi="Helvetica" w:cs="Apple Chancery"/>
        </w:rPr>
        <w:t xml:space="preserve">Conclusion du chapitre : en reconstruisant à grands traits la généalogie de la carte et du code, </w:t>
      </w:r>
      <w:proofErr w:type="spellStart"/>
      <w:r>
        <w:rPr>
          <w:rFonts w:ascii="Helvetica" w:hAnsi="Helvetica" w:cs="Apple Chancery"/>
        </w:rPr>
        <w:t>Noiriel</w:t>
      </w:r>
      <w:proofErr w:type="spellEnd"/>
      <w:r>
        <w:rPr>
          <w:rFonts w:ascii="Helvetica" w:hAnsi="Helvetica" w:cs="Apple Chancery"/>
        </w:rPr>
        <w:t xml:space="preserve"> a tenté de mettre en pratique ce principe sociologique qui définit le présent comme « passé matérialisé ».</w:t>
      </w:r>
    </w:p>
    <w:p w14:paraId="47E1604D" w14:textId="77777777" w:rsidR="00CA3811" w:rsidRDefault="00CA3811" w:rsidP="004C747B">
      <w:pPr>
        <w:jc w:val="both"/>
        <w:rPr>
          <w:rFonts w:ascii="Helvetica" w:hAnsi="Helvetica" w:cs="Apple Chancery"/>
        </w:rPr>
      </w:pPr>
    </w:p>
    <w:p w14:paraId="2C384BFB" w14:textId="06C7A624" w:rsidR="00CA3811" w:rsidRDefault="00CA3811" w:rsidP="004C747B">
      <w:pPr>
        <w:jc w:val="both"/>
        <w:rPr>
          <w:rFonts w:ascii="Helvetica" w:hAnsi="Helvetica" w:cs="Apple Chancery"/>
        </w:rPr>
      </w:pPr>
      <w:r>
        <w:rPr>
          <w:rFonts w:ascii="Helvetica" w:hAnsi="Helvetica" w:cs="Apple Chancery"/>
        </w:rPr>
        <w:t xml:space="preserve">                                               Anouk Bartolini</w:t>
      </w:r>
      <w:bookmarkStart w:id="0" w:name="_GoBack"/>
      <w:bookmarkEnd w:id="0"/>
    </w:p>
    <w:p w14:paraId="4ED48855" w14:textId="77777777" w:rsidR="009F766B" w:rsidRPr="00DE030F" w:rsidRDefault="009F766B" w:rsidP="009F766B">
      <w:pPr>
        <w:jc w:val="both"/>
        <w:rPr>
          <w:rFonts w:ascii="Helvetica" w:hAnsi="Helvetica" w:cs="Apple Chancery"/>
          <w:u w:val="single"/>
        </w:rPr>
      </w:pPr>
    </w:p>
    <w:sectPr w:rsidR="009F766B" w:rsidRPr="00DE030F" w:rsidSect="00CF311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70877"/>
    <w:multiLevelType w:val="hybridMultilevel"/>
    <w:tmpl w:val="F47A88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E57800"/>
    <w:multiLevelType w:val="hybridMultilevel"/>
    <w:tmpl w:val="F4DAD6E0"/>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
    <w:nsid w:val="7D795419"/>
    <w:multiLevelType w:val="hybridMultilevel"/>
    <w:tmpl w:val="0AD273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1D8"/>
    <w:rsid w:val="0002436F"/>
    <w:rsid w:val="00040E8B"/>
    <w:rsid w:val="00046A38"/>
    <w:rsid w:val="00065C4A"/>
    <w:rsid w:val="000D5634"/>
    <w:rsid w:val="0016026B"/>
    <w:rsid w:val="001D7CEF"/>
    <w:rsid w:val="001E65A5"/>
    <w:rsid w:val="002210D6"/>
    <w:rsid w:val="002C61DA"/>
    <w:rsid w:val="0033032E"/>
    <w:rsid w:val="00360F4D"/>
    <w:rsid w:val="0037448A"/>
    <w:rsid w:val="0045183D"/>
    <w:rsid w:val="00456E0E"/>
    <w:rsid w:val="004A6582"/>
    <w:rsid w:val="004C747B"/>
    <w:rsid w:val="004E31D8"/>
    <w:rsid w:val="00557F0C"/>
    <w:rsid w:val="0056511E"/>
    <w:rsid w:val="00575871"/>
    <w:rsid w:val="00577D6A"/>
    <w:rsid w:val="00644294"/>
    <w:rsid w:val="006E7F5B"/>
    <w:rsid w:val="007D2FC1"/>
    <w:rsid w:val="008D44F8"/>
    <w:rsid w:val="008D5D62"/>
    <w:rsid w:val="008F5015"/>
    <w:rsid w:val="008F7CDB"/>
    <w:rsid w:val="0094742D"/>
    <w:rsid w:val="009A59A0"/>
    <w:rsid w:val="009F766B"/>
    <w:rsid w:val="00A32F2D"/>
    <w:rsid w:val="00A87DF5"/>
    <w:rsid w:val="00AA0562"/>
    <w:rsid w:val="00AF6A73"/>
    <w:rsid w:val="00B56B57"/>
    <w:rsid w:val="00CA3811"/>
    <w:rsid w:val="00CE73F8"/>
    <w:rsid w:val="00CF3110"/>
    <w:rsid w:val="00D73F40"/>
    <w:rsid w:val="00D77416"/>
    <w:rsid w:val="00D91504"/>
    <w:rsid w:val="00DE030F"/>
    <w:rsid w:val="00E35456"/>
    <w:rsid w:val="00E70A5E"/>
    <w:rsid w:val="00E80EBB"/>
    <w:rsid w:val="00E858B6"/>
    <w:rsid w:val="00E924DA"/>
    <w:rsid w:val="00EA4A8B"/>
    <w:rsid w:val="00EB12FE"/>
    <w:rsid w:val="00F30A95"/>
    <w:rsid w:val="00FD2156"/>
    <w:rsid w:val="00FD72C1"/>
    <w:rsid w:val="00FE42D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9CBE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FC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D2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1956</Words>
  <Characters>10762</Characters>
  <Application>Microsoft Macintosh Word</Application>
  <DocSecurity>0</DocSecurity>
  <Lines>89</Lines>
  <Paragraphs>25</Paragraphs>
  <ScaleCrop>false</ScaleCrop>
  <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la version d'évaluation de Office 2004</dc:creator>
  <cp:keywords/>
  <dc:description/>
  <cp:lastModifiedBy>Utilisateur de la version d'évaluation de Office 2004</cp:lastModifiedBy>
  <cp:revision>2</cp:revision>
  <cp:lastPrinted>2017-04-25T09:48:00Z</cp:lastPrinted>
  <dcterms:created xsi:type="dcterms:W3CDTF">2017-04-29T13:02:00Z</dcterms:created>
  <dcterms:modified xsi:type="dcterms:W3CDTF">2017-04-29T13:02:00Z</dcterms:modified>
</cp:coreProperties>
</file>