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FEEC8" w14:textId="77777777" w:rsidR="00F51EC8" w:rsidRPr="00AC2E81" w:rsidRDefault="00F51EC8" w:rsidP="00F51EC8">
      <w:pPr>
        <w:widowControl w:val="0"/>
        <w:autoSpaceDE w:val="0"/>
        <w:autoSpaceDN w:val="0"/>
        <w:adjustRightInd w:val="0"/>
        <w:spacing w:after="240"/>
        <w:jc w:val="both"/>
        <w:rPr>
          <w:rFonts w:ascii="Helvetica" w:hAnsi="Helvetica"/>
          <w:sz w:val="22"/>
          <w:szCs w:val="22"/>
        </w:rPr>
      </w:pPr>
      <w:bookmarkStart w:id="0" w:name="_GoBack"/>
      <w:bookmarkEnd w:id="0"/>
      <w:r w:rsidRPr="00AC2E81">
        <w:rPr>
          <w:rFonts w:ascii="Helvetica" w:hAnsi="Helvetica"/>
          <w:sz w:val="28"/>
          <w:szCs w:val="28"/>
        </w:rPr>
        <w:t xml:space="preserve">ORIENT/OCCIDENT à l’âge des Lumières : ÉTRANGERS EN MIROIR </w:t>
      </w:r>
    </w:p>
    <w:p w14:paraId="73683250" w14:textId="77777777" w:rsidR="00F51EC8" w:rsidRPr="00AC2E81" w:rsidRDefault="00F51EC8"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PRÉSENTATION</w:t>
      </w:r>
    </w:p>
    <w:p w14:paraId="7F5F2816" w14:textId="77777777" w:rsidR="00F51EC8" w:rsidRPr="00AC2E81" w:rsidRDefault="00F51EC8"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 Regarder le monde qui nous entoure comme si nous étions des étrangers ». </w:t>
      </w:r>
    </w:p>
    <w:p w14:paraId="0091CC1B" w14:textId="77777777" w:rsidR="00F51EC8" w:rsidRPr="00AC2E81" w:rsidRDefault="00F51EC8"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Depuis l’Antiquité, des penseurs et écrivains ont exploré ce procédé littéraire et philosophique qui consiste à placer, dans une société donnée, un étranger fictif, faussement naïf, ignorant des codes afin qu’il en dévoile les dysfonctionnements, masqués aux autochtones par les automatismes de l’habitude. Décentrement</w:t>
      </w:r>
      <w:r w:rsidR="00BA52CD" w:rsidRPr="00AC2E81">
        <w:rPr>
          <w:rFonts w:ascii="Helvetica" w:hAnsi="Helvetica"/>
          <w:sz w:val="22"/>
          <w:szCs w:val="22"/>
        </w:rPr>
        <w:t>…</w:t>
      </w:r>
      <w:r w:rsidRPr="00AC2E81">
        <w:rPr>
          <w:rFonts w:ascii="Helvetica" w:hAnsi="Helvetica"/>
          <w:sz w:val="22"/>
          <w:szCs w:val="22"/>
        </w:rPr>
        <w:t xml:space="preserve"> distanciation, ces idées sont contenues dans le terme « </w:t>
      </w:r>
      <w:proofErr w:type="spellStart"/>
      <w:r w:rsidRPr="00AC2E81">
        <w:rPr>
          <w:rFonts w:ascii="Helvetica" w:hAnsi="Helvetica"/>
          <w:sz w:val="22"/>
          <w:szCs w:val="22"/>
        </w:rPr>
        <w:t>estrangement</w:t>
      </w:r>
      <w:proofErr w:type="spellEnd"/>
      <w:r w:rsidRPr="00AC2E81">
        <w:rPr>
          <w:rFonts w:ascii="Helvetica" w:hAnsi="Helvetica"/>
          <w:sz w:val="22"/>
          <w:szCs w:val="22"/>
        </w:rPr>
        <w:t xml:space="preserve"> », appartenant au vocabulaire du XVIe siècle et réutilisé par un critique pour désigner ce procédé : est « étrange » dans cette perspective </w:t>
      </w:r>
      <w:proofErr w:type="gramStart"/>
      <w:r w:rsidRPr="00AC2E81">
        <w:rPr>
          <w:rFonts w:ascii="Helvetica" w:hAnsi="Helvetica"/>
          <w:sz w:val="22"/>
          <w:szCs w:val="22"/>
        </w:rPr>
        <w:t>non</w:t>
      </w:r>
      <w:proofErr w:type="gramEnd"/>
      <w:r w:rsidR="00BA52CD" w:rsidRPr="00AC2E81">
        <w:rPr>
          <w:rFonts w:ascii="Helvetica" w:hAnsi="Helvetica"/>
          <w:sz w:val="22"/>
          <w:szCs w:val="22"/>
        </w:rPr>
        <w:t xml:space="preserve"> </w:t>
      </w:r>
      <w:r w:rsidRPr="00AC2E81">
        <w:rPr>
          <w:rFonts w:ascii="Helvetica" w:hAnsi="Helvetica"/>
          <w:sz w:val="22"/>
          <w:szCs w:val="22"/>
        </w:rPr>
        <w:t>pas le surnaturel ou l’inquiétant, mais</w:t>
      </w:r>
      <w:r w:rsidR="002F0C4E" w:rsidRPr="00AC2E81">
        <w:rPr>
          <w:rFonts w:ascii="Helvetica" w:hAnsi="Helvetica"/>
          <w:sz w:val="22"/>
          <w:szCs w:val="22"/>
        </w:rPr>
        <w:t xml:space="preserve"> la réalité la plus familière quand elle est observée d’un œil neuf.</w:t>
      </w:r>
      <w:r w:rsidRPr="00AC2E81">
        <w:rPr>
          <w:rFonts w:ascii="Helvetica" w:hAnsi="Helvetica"/>
          <w:sz w:val="22"/>
          <w:szCs w:val="22"/>
        </w:rPr>
        <w:t xml:space="preserve"> </w:t>
      </w:r>
    </w:p>
    <w:p w14:paraId="744FE1E0" w14:textId="55CEE4CF" w:rsidR="002F0C4E" w:rsidRPr="00AC2E81" w:rsidRDefault="002F0C4E"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Montesquieu, Voltaire, Swift</w:t>
      </w:r>
      <w:r w:rsidR="00C20B65" w:rsidRPr="00AC2E81">
        <w:rPr>
          <w:rFonts w:ascii="Helvetica" w:hAnsi="Helvetica"/>
          <w:sz w:val="22"/>
          <w:szCs w:val="22"/>
        </w:rPr>
        <w:t>…L</w:t>
      </w:r>
      <w:r w:rsidRPr="00AC2E81">
        <w:rPr>
          <w:rFonts w:ascii="Helvetica" w:hAnsi="Helvetica"/>
          <w:sz w:val="22"/>
          <w:szCs w:val="22"/>
        </w:rPr>
        <w:t xml:space="preserve">e XVIIIe siècle a eu une prédilection pour ce procédé </w:t>
      </w:r>
      <w:r w:rsidR="003E5E98" w:rsidRPr="00AC2E81">
        <w:rPr>
          <w:rFonts w:ascii="Helvetica" w:hAnsi="Helvetica"/>
          <w:sz w:val="22"/>
          <w:szCs w:val="22"/>
        </w:rPr>
        <w:t xml:space="preserve">apte à </w:t>
      </w:r>
      <w:r w:rsidRPr="00AC2E81">
        <w:rPr>
          <w:rFonts w:ascii="Helvetica" w:hAnsi="Helvetica"/>
          <w:sz w:val="22"/>
          <w:szCs w:val="22"/>
        </w:rPr>
        <w:t>dénoncer les institutions politiques et religieuses. J’ai choisi les Lettres persanes, roman épistolaire de Montesquieu, qui offre l’avantage d’un double regard persan (« perçant</w:t>
      </w:r>
      <w:r w:rsidR="00C20B65" w:rsidRPr="00AC2E81">
        <w:rPr>
          <w:rFonts w:ascii="Helvetica" w:hAnsi="Helvetica"/>
          <w:sz w:val="22"/>
          <w:szCs w:val="22"/>
        </w:rPr>
        <w:t> »</w:t>
      </w:r>
      <w:r w:rsidRPr="00AC2E81">
        <w:rPr>
          <w:rFonts w:ascii="Helvetica" w:hAnsi="Helvetica"/>
          <w:sz w:val="22"/>
          <w:szCs w:val="22"/>
        </w:rPr>
        <w:t xml:space="preserve"> en jouant sur les mots) : deux Persans, exilés politiques, « mahométans », posent sur les mœurs et institutions </w:t>
      </w:r>
      <w:r w:rsidR="002359E9" w:rsidRPr="00AC2E81">
        <w:rPr>
          <w:rFonts w:ascii="Helvetica" w:hAnsi="Helvetica"/>
          <w:sz w:val="22"/>
          <w:szCs w:val="22"/>
        </w:rPr>
        <w:t>françaises un regard décapant et ironique. Le second regard est posé sur l’Orient, un Orient qu’ils gardent en mémoire et avec lequel ils sont en relation par le biais des lettres. Grâce à des comparaisons, des parallélismes, des analogies,  se met alors en place un dispositif en miroir</w:t>
      </w:r>
      <w:r w:rsidR="00C20B65" w:rsidRPr="00AC2E81">
        <w:rPr>
          <w:rFonts w:ascii="Helvetica" w:hAnsi="Helvetica"/>
          <w:sz w:val="22"/>
          <w:szCs w:val="22"/>
        </w:rPr>
        <w:t xml:space="preserve"> entre pays d’origine et pays d’accueil</w:t>
      </w:r>
      <w:r w:rsidR="002359E9" w:rsidRPr="00AC2E81">
        <w:rPr>
          <w:rFonts w:ascii="Helvetica" w:hAnsi="Helvetica"/>
          <w:sz w:val="22"/>
          <w:szCs w:val="22"/>
        </w:rPr>
        <w:t>.</w:t>
      </w:r>
    </w:p>
    <w:p w14:paraId="379945D0" w14:textId="77777777" w:rsidR="00F51EC8" w:rsidRPr="00AC2E81" w:rsidRDefault="00F51EC8"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Ce face à face reflète un moment particulier et privilégié de l’histoire du regard que l’Occident porte sur l’Orient musulman (l’Orient au XVIIIe siècle, désignant en priorité le Proche Orient). L’Europe des Lumières considère l’Orient musulman avec une curiosité généreuse, comme une culture concurrente, sur un pied d’égalité : une culture riche artistiquement et intellectuellement, mais présentant de graves dysfonctionnements politiques, donc un Orient qui n’est ni idéalisé ni bafoué. Après avoir été vécu pendant des siècles comme ennemi redoutable, l’étranger oriental est perçu comme autre, différent, avant d’être objet de mépris pendant les siècles du colonialisme triomphant. Et dans notre période </w:t>
      </w:r>
      <w:proofErr w:type="spellStart"/>
      <w:r w:rsidRPr="00AC2E81">
        <w:rPr>
          <w:rFonts w:ascii="Helvetica" w:hAnsi="Helvetica"/>
          <w:sz w:val="22"/>
          <w:szCs w:val="22"/>
        </w:rPr>
        <w:t>post-coloniale</w:t>
      </w:r>
      <w:proofErr w:type="spellEnd"/>
      <w:r w:rsidRPr="00AC2E81">
        <w:rPr>
          <w:rFonts w:ascii="Helvetica" w:hAnsi="Helvetica"/>
          <w:sz w:val="22"/>
          <w:szCs w:val="22"/>
        </w:rPr>
        <w:t xml:space="preserve"> déchirée par les tensions que nous connaissons, il n’est pas inintéressant de faire un détour par le XVIIIe siècle.</w:t>
      </w:r>
    </w:p>
    <w:p w14:paraId="5888211B" w14:textId="55EFE564" w:rsidR="00412CE9" w:rsidRPr="00AC2E81" w:rsidRDefault="00412CE9"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Ces étrangers en miroir à l’âge des Lumières</w:t>
      </w:r>
      <w:r w:rsidR="008067D3" w:rsidRPr="00AC2E81">
        <w:rPr>
          <w:rFonts w:ascii="Helvetica" w:hAnsi="Helvetica"/>
          <w:sz w:val="22"/>
          <w:szCs w:val="22"/>
        </w:rPr>
        <w:t>, destinés à toucher un public européen,</w:t>
      </w:r>
      <w:r w:rsidRPr="00AC2E81">
        <w:rPr>
          <w:rFonts w:ascii="Helvetica" w:hAnsi="Helvetica"/>
          <w:sz w:val="22"/>
          <w:szCs w:val="22"/>
        </w:rPr>
        <w:t xml:space="preserve"> ont </w:t>
      </w:r>
      <w:r w:rsidR="008067D3" w:rsidRPr="00AC2E81">
        <w:rPr>
          <w:rFonts w:ascii="Helvetica" w:hAnsi="Helvetica"/>
          <w:sz w:val="22"/>
          <w:szCs w:val="22"/>
        </w:rPr>
        <w:t xml:space="preserve">pourtant </w:t>
      </w:r>
      <w:r w:rsidRPr="00AC2E81">
        <w:rPr>
          <w:rFonts w:ascii="Helvetica" w:hAnsi="Helvetica"/>
          <w:sz w:val="22"/>
          <w:szCs w:val="22"/>
        </w:rPr>
        <w:t xml:space="preserve">rencontré une résonance chez une écrivaine iranienne contemporaine, </w:t>
      </w:r>
      <w:proofErr w:type="spellStart"/>
      <w:r w:rsidRPr="00AC2E81">
        <w:rPr>
          <w:rFonts w:ascii="Helvetica" w:hAnsi="Helvetica"/>
          <w:sz w:val="22"/>
          <w:szCs w:val="22"/>
        </w:rPr>
        <w:t>Chahdortt</w:t>
      </w:r>
      <w:proofErr w:type="spellEnd"/>
      <w:r w:rsidRPr="00AC2E81">
        <w:rPr>
          <w:rFonts w:ascii="Helvetica" w:hAnsi="Helvetica"/>
          <w:sz w:val="22"/>
          <w:szCs w:val="22"/>
        </w:rPr>
        <w:t xml:space="preserve"> </w:t>
      </w:r>
      <w:proofErr w:type="spellStart"/>
      <w:r w:rsidRPr="00AC2E81">
        <w:rPr>
          <w:rFonts w:ascii="Helvetica" w:hAnsi="Helvetica"/>
          <w:sz w:val="22"/>
          <w:szCs w:val="22"/>
        </w:rPr>
        <w:t>Djavann</w:t>
      </w:r>
      <w:proofErr w:type="spellEnd"/>
      <w:r w:rsidRPr="00AC2E81">
        <w:rPr>
          <w:rFonts w:ascii="Helvetica" w:hAnsi="Helvetica"/>
          <w:sz w:val="22"/>
          <w:szCs w:val="22"/>
        </w:rPr>
        <w:t xml:space="preserve">, elle aussi exilée politique. </w:t>
      </w:r>
      <w:r w:rsidR="008067D3" w:rsidRPr="00AC2E81">
        <w:rPr>
          <w:rFonts w:ascii="Helvetica" w:hAnsi="Helvetica"/>
          <w:sz w:val="22"/>
          <w:szCs w:val="22"/>
        </w:rPr>
        <w:t xml:space="preserve">Dans </w:t>
      </w:r>
      <w:r w:rsidRPr="00AC2E81">
        <w:rPr>
          <w:rFonts w:ascii="Helvetica" w:hAnsi="Helvetica"/>
          <w:sz w:val="22"/>
          <w:szCs w:val="22"/>
        </w:rPr>
        <w:t>un roman d’inspiration autobiographique</w:t>
      </w:r>
      <w:r w:rsidR="008067D3" w:rsidRPr="00AC2E81">
        <w:rPr>
          <w:rFonts w:ascii="Helvetica" w:hAnsi="Helvetica"/>
          <w:sz w:val="22"/>
          <w:szCs w:val="22"/>
        </w:rPr>
        <w:t xml:space="preserve"> publié en 2006,</w:t>
      </w:r>
      <w:r w:rsidR="008067D3" w:rsidRPr="00AC2E81">
        <w:rPr>
          <w:rFonts w:ascii="Helvetica" w:hAnsi="Helvetica"/>
          <w:i/>
          <w:sz w:val="22"/>
          <w:szCs w:val="22"/>
        </w:rPr>
        <w:t xml:space="preserve"> « </w:t>
      </w:r>
      <w:r w:rsidRPr="00AC2E81">
        <w:rPr>
          <w:rFonts w:ascii="Helvetica" w:hAnsi="Helvetica"/>
          <w:i/>
          <w:sz w:val="22"/>
          <w:szCs w:val="22"/>
        </w:rPr>
        <w:t>Comment peut-on être français ?</w:t>
      </w:r>
      <w:r w:rsidR="008067D3" w:rsidRPr="00AC2E81">
        <w:rPr>
          <w:rFonts w:ascii="Helvetica" w:hAnsi="Helvetica"/>
          <w:i/>
          <w:sz w:val="22"/>
          <w:szCs w:val="22"/>
        </w:rPr>
        <w:t xml:space="preserve"> », </w:t>
      </w:r>
      <w:r w:rsidR="008067D3" w:rsidRPr="00AC2E81">
        <w:rPr>
          <w:rFonts w:ascii="Helvetica" w:hAnsi="Helvetica"/>
          <w:sz w:val="22"/>
          <w:szCs w:val="22"/>
        </w:rPr>
        <w:t>l</w:t>
      </w:r>
      <w:r w:rsidRPr="00AC2E81">
        <w:rPr>
          <w:rFonts w:ascii="Helvetica" w:hAnsi="Helvetica"/>
          <w:sz w:val="22"/>
          <w:szCs w:val="22"/>
        </w:rPr>
        <w:t>’héroïne, jeune iranienne réfugiée à Paris, vit l’</w:t>
      </w:r>
      <w:proofErr w:type="spellStart"/>
      <w:r w:rsidRPr="00AC2E81">
        <w:rPr>
          <w:rFonts w:ascii="Helvetica" w:hAnsi="Helvetica"/>
          <w:sz w:val="22"/>
          <w:szCs w:val="22"/>
        </w:rPr>
        <w:t>oeuvre</w:t>
      </w:r>
      <w:proofErr w:type="spellEnd"/>
      <w:r w:rsidRPr="00AC2E81">
        <w:rPr>
          <w:rFonts w:ascii="Helvetica" w:hAnsi="Helvetica"/>
          <w:sz w:val="22"/>
          <w:szCs w:val="22"/>
        </w:rPr>
        <w:t xml:space="preserve"> de Montesquieu comme une expérience existentielle de renaissance dans une autre langue</w:t>
      </w:r>
      <w:r w:rsidR="008067D3" w:rsidRPr="00AC2E81">
        <w:rPr>
          <w:rFonts w:ascii="Helvetica" w:hAnsi="Helvetica"/>
          <w:sz w:val="22"/>
          <w:szCs w:val="22"/>
        </w:rPr>
        <w:t xml:space="preserve"> et </w:t>
      </w:r>
      <w:r w:rsidRPr="00AC2E81">
        <w:rPr>
          <w:rFonts w:ascii="Helvetica" w:hAnsi="Helvetica"/>
          <w:sz w:val="22"/>
          <w:szCs w:val="22"/>
        </w:rPr>
        <w:t xml:space="preserve">nous offre une </w:t>
      </w:r>
      <w:r w:rsidR="008067D3" w:rsidRPr="00AC2E81">
        <w:rPr>
          <w:rFonts w:ascii="Helvetica" w:hAnsi="Helvetica"/>
          <w:sz w:val="22"/>
          <w:szCs w:val="22"/>
        </w:rPr>
        <w:t>double confrontation, spatiale Orient/Occident et temporelle XVIIIe/XXIe siècles.</w:t>
      </w:r>
    </w:p>
    <w:p w14:paraId="469A8DAD" w14:textId="6997B589" w:rsidR="004F7C71" w:rsidRDefault="004F7C71"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A une vision occidentale</w:t>
      </w:r>
      <w:r w:rsidR="00E14EAD" w:rsidRPr="00AC2E81">
        <w:rPr>
          <w:rFonts w:ascii="Helvetica" w:hAnsi="Helvetica"/>
          <w:sz w:val="22"/>
          <w:szCs w:val="22"/>
        </w:rPr>
        <w:t xml:space="preserve"> et masculine </w:t>
      </w:r>
      <w:r w:rsidRPr="00AC2E81">
        <w:rPr>
          <w:rFonts w:ascii="Helvetica" w:hAnsi="Helvetica"/>
          <w:sz w:val="22"/>
          <w:szCs w:val="22"/>
        </w:rPr>
        <w:t xml:space="preserve">de l’Orient au XVIIIe siècle répond une vision orientale </w:t>
      </w:r>
      <w:r w:rsidR="00E14EAD" w:rsidRPr="00AC2E81">
        <w:rPr>
          <w:rFonts w:ascii="Helvetica" w:hAnsi="Helvetica"/>
          <w:sz w:val="22"/>
          <w:szCs w:val="22"/>
        </w:rPr>
        <w:t xml:space="preserve">et féminine </w:t>
      </w:r>
      <w:r w:rsidRPr="00AC2E81">
        <w:rPr>
          <w:rFonts w:ascii="Helvetica" w:hAnsi="Helvetica"/>
          <w:sz w:val="22"/>
          <w:szCs w:val="22"/>
        </w:rPr>
        <w:t>de l’Occident</w:t>
      </w:r>
      <w:r w:rsidR="00E14EAD" w:rsidRPr="00AC2E81">
        <w:rPr>
          <w:rFonts w:ascii="Helvetica" w:hAnsi="Helvetica"/>
          <w:sz w:val="22"/>
          <w:szCs w:val="22"/>
        </w:rPr>
        <w:t xml:space="preserve"> contemporain</w:t>
      </w:r>
      <w:r w:rsidR="00795FF1" w:rsidRPr="00AC2E81">
        <w:rPr>
          <w:rFonts w:ascii="Helvetica" w:hAnsi="Helvetica"/>
          <w:sz w:val="22"/>
          <w:szCs w:val="22"/>
        </w:rPr>
        <w:t>…</w:t>
      </w:r>
      <w:r w:rsidR="002B3B29" w:rsidRPr="00AC2E81">
        <w:rPr>
          <w:rFonts w:ascii="Helvetica" w:hAnsi="Helvetica"/>
          <w:sz w:val="22"/>
          <w:szCs w:val="22"/>
        </w:rPr>
        <w:t>Jeu de miroirs qui interroge, bien sûr, le rapport homme-femme et le régime politique.</w:t>
      </w:r>
    </w:p>
    <w:p w14:paraId="43E2ABD3" w14:textId="4DC1B4C8" w:rsidR="005B1EFB" w:rsidRPr="00AC2E81" w:rsidRDefault="005B1EFB" w:rsidP="00F51EC8">
      <w:pPr>
        <w:widowControl w:val="0"/>
        <w:autoSpaceDE w:val="0"/>
        <w:autoSpaceDN w:val="0"/>
        <w:adjustRightInd w:val="0"/>
        <w:spacing w:after="240"/>
        <w:jc w:val="both"/>
        <w:rPr>
          <w:rFonts w:ascii="Helvetica" w:hAnsi="Helvetica"/>
          <w:sz w:val="22"/>
          <w:szCs w:val="22"/>
        </w:rPr>
      </w:pPr>
      <w:r>
        <w:rPr>
          <w:rFonts w:ascii="Helvetica" w:hAnsi="Helvetica"/>
          <w:sz w:val="22"/>
          <w:szCs w:val="22"/>
        </w:rPr>
        <w:t xml:space="preserve">                                                                     Anouk Bartolini</w:t>
      </w:r>
    </w:p>
    <w:p w14:paraId="41F6F6F0" w14:textId="6212FFB3" w:rsidR="00631DA7" w:rsidRPr="00AC2E81" w:rsidRDefault="00631DA7" w:rsidP="00F51EC8">
      <w:pPr>
        <w:widowControl w:val="0"/>
        <w:autoSpaceDE w:val="0"/>
        <w:autoSpaceDN w:val="0"/>
        <w:adjustRightInd w:val="0"/>
        <w:spacing w:after="240"/>
        <w:jc w:val="both"/>
        <w:rPr>
          <w:rFonts w:ascii="Helvetica" w:hAnsi="Helvetica"/>
          <w:sz w:val="28"/>
          <w:szCs w:val="28"/>
        </w:rPr>
      </w:pPr>
      <w:r w:rsidRPr="00AC2E81">
        <w:rPr>
          <w:rFonts w:ascii="Helvetica" w:hAnsi="Helvetica"/>
          <w:sz w:val="28"/>
          <w:szCs w:val="28"/>
        </w:rPr>
        <w:t>BIBLIOGRAPHIE SUCCINTE :</w:t>
      </w:r>
    </w:p>
    <w:p w14:paraId="16B433BB" w14:textId="2C2FB775" w:rsidR="00527FBC" w:rsidRPr="00AC2E81" w:rsidRDefault="00631DA7"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DJAVANN, </w:t>
      </w:r>
      <w:proofErr w:type="spellStart"/>
      <w:r w:rsidR="00527FBC" w:rsidRPr="00AC2E81">
        <w:rPr>
          <w:rFonts w:ascii="Helvetica" w:hAnsi="Helvetica"/>
          <w:sz w:val="22"/>
          <w:szCs w:val="22"/>
        </w:rPr>
        <w:t>Chahdortt</w:t>
      </w:r>
      <w:proofErr w:type="spellEnd"/>
      <w:r w:rsidR="00527FBC" w:rsidRPr="00AC2E81">
        <w:rPr>
          <w:rFonts w:ascii="Helvetica" w:hAnsi="Helvetica"/>
          <w:sz w:val="22"/>
          <w:szCs w:val="22"/>
        </w:rPr>
        <w:t xml:space="preserve">, </w:t>
      </w:r>
      <w:r w:rsidR="00527FBC" w:rsidRPr="00AC2E81">
        <w:rPr>
          <w:rFonts w:ascii="Helvetica" w:hAnsi="Helvetica"/>
          <w:i/>
          <w:sz w:val="22"/>
          <w:szCs w:val="22"/>
        </w:rPr>
        <w:t>Comment peut-on être français ?</w:t>
      </w:r>
      <w:r w:rsidR="00527FBC" w:rsidRPr="00AC2E81">
        <w:rPr>
          <w:rFonts w:ascii="Helvetica" w:hAnsi="Helvetica"/>
          <w:sz w:val="22"/>
          <w:szCs w:val="22"/>
        </w:rPr>
        <w:t xml:space="preserve"> , Flammarion, « J’ai lu », 2006</w:t>
      </w:r>
      <w:r w:rsidR="00EB5589" w:rsidRPr="00AC2E81">
        <w:rPr>
          <w:rFonts w:ascii="Helvetica" w:hAnsi="Helvetica"/>
          <w:sz w:val="22"/>
          <w:szCs w:val="22"/>
        </w:rPr>
        <w:t>.</w:t>
      </w:r>
    </w:p>
    <w:p w14:paraId="057121DB" w14:textId="412CF356" w:rsidR="002D2749" w:rsidRPr="00AC2E81" w:rsidRDefault="002D2749"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lastRenderedPageBreak/>
        <w:t xml:space="preserve">DYTAR, Jean, </w:t>
      </w:r>
      <w:r w:rsidRPr="00AC2E81">
        <w:rPr>
          <w:rFonts w:ascii="Helvetica" w:hAnsi="Helvetica"/>
          <w:i/>
          <w:sz w:val="22"/>
          <w:szCs w:val="22"/>
        </w:rPr>
        <w:t>Le sourire des</w:t>
      </w:r>
      <w:r w:rsidR="0085667D" w:rsidRPr="00AC2E81">
        <w:rPr>
          <w:rFonts w:ascii="Helvetica" w:hAnsi="Helvetica"/>
          <w:i/>
          <w:sz w:val="22"/>
          <w:szCs w:val="22"/>
        </w:rPr>
        <w:t xml:space="preserve"> </w:t>
      </w:r>
      <w:r w:rsidRPr="00AC2E81">
        <w:rPr>
          <w:rFonts w:ascii="Helvetica" w:hAnsi="Helvetica"/>
          <w:i/>
          <w:sz w:val="22"/>
          <w:szCs w:val="22"/>
        </w:rPr>
        <w:t>marionnettes</w:t>
      </w:r>
      <w:r w:rsidRPr="00AC2E81">
        <w:rPr>
          <w:rFonts w:ascii="Helvetica" w:hAnsi="Helvetica"/>
          <w:sz w:val="22"/>
          <w:szCs w:val="22"/>
        </w:rPr>
        <w:t xml:space="preserve">, </w:t>
      </w:r>
      <w:r w:rsidR="0085667D" w:rsidRPr="00AC2E81">
        <w:rPr>
          <w:rFonts w:ascii="Helvetica" w:hAnsi="Helvetica"/>
          <w:sz w:val="22"/>
          <w:szCs w:val="22"/>
        </w:rPr>
        <w:t>Delcourt, 2016 (BD).</w:t>
      </w:r>
    </w:p>
    <w:p w14:paraId="74800B1F" w14:textId="32AE0B66" w:rsidR="0085667D" w:rsidRPr="00AC2E81" w:rsidRDefault="0085667D"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GROSRICHARD, Alain, </w:t>
      </w:r>
      <w:r w:rsidRPr="00AC2E81">
        <w:rPr>
          <w:rFonts w:ascii="Helvetica" w:hAnsi="Helvetica"/>
          <w:i/>
          <w:sz w:val="22"/>
          <w:szCs w:val="22"/>
        </w:rPr>
        <w:t>Structure du sérail, la fiction du despotisme asiatique dans l’Occident classique</w:t>
      </w:r>
      <w:r w:rsidRPr="00AC2E81">
        <w:rPr>
          <w:rFonts w:ascii="Helvetica" w:hAnsi="Helvetica"/>
          <w:sz w:val="22"/>
          <w:szCs w:val="22"/>
        </w:rPr>
        <w:t>, Seuil, 1979.</w:t>
      </w:r>
    </w:p>
    <w:p w14:paraId="45B9A1EB" w14:textId="637CF36D" w:rsidR="002D2749" w:rsidRPr="00AC2E81" w:rsidRDefault="002D2749"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HARTOG, François, </w:t>
      </w:r>
      <w:r w:rsidRPr="00AC2E81">
        <w:rPr>
          <w:rFonts w:ascii="Helvetica" w:hAnsi="Helvetica"/>
          <w:i/>
          <w:sz w:val="22"/>
          <w:szCs w:val="22"/>
        </w:rPr>
        <w:t>Le miroir d’Hérodote</w:t>
      </w:r>
      <w:r w:rsidRPr="00AC2E81">
        <w:rPr>
          <w:rFonts w:ascii="Helvetica" w:hAnsi="Helvetica"/>
          <w:sz w:val="22"/>
          <w:szCs w:val="22"/>
        </w:rPr>
        <w:t>, Gallimard, folio histoire, 2001.</w:t>
      </w:r>
    </w:p>
    <w:p w14:paraId="668FAADD" w14:textId="7611834B" w:rsidR="00527FBC" w:rsidRPr="00AC2E81" w:rsidRDefault="00527FBC"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MONTAIGNE, </w:t>
      </w:r>
      <w:r w:rsidRPr="00AC2E81">
        <w:rPr>
          <w:rFonts w:ascii="Helvetica" w:hAnsi="Helvetica"/>
          <w:i/>
          <w:sz w:val="22"/>
          <w:szCs w:val="22"/>
        </w:rPr>
        <w:t xml:space="preserve">Essais, </w:t>
      </w:r>
      <w:r w:rsidR="00EB5589" w:rsidRPr="00AC2E81">
        <w:rPr>
          <w:rFonts w:ascii="Helvetica" w:hAnsi="Helvetica"/>
          <w:i/>
          <w:sz w:val="22"/>
          <w:szCs w:val="22"/>
        </w:rPr>
        <w:t>livre I, ch</w:t>
      </w:r>
      <w:r w:rsidR="009466CD" w:rsidRPr="00AC2E81">
        <w:rPr>
          <w:rFonts w:ascii="Helvetica" w:hAnsi="Helvetica"/>
          <w:i/>
          <w:sz w:val="22"/>
          <w:szCs w:val="22"/>
        </w:rPr>
        <w:t xml:space="preserve">apitre </w:t>
      </w:r>
      <w:r w:rsidR="00EB5589" w:rsidRPr="00AC2E81">
        <w:rPr>
          <w:rFonts w:ascii="Helvetica" w:hAnsi="Helvetica"/>
          <w:i/>
          <w:sz w:val="22"/>
          <w:szCs w:val="22"/>
        </w:rPr>
        <w:t>XXX</w:t>
      </w:r>
      <w:r w:rsidR="0056320B" w:rsidRPr="00AC2E81">
        <w:rPr>
          <w:rFonts w:ascii="Helvetica" w:hAnsi="Helvetica"/>
          <w:i/>
          <w:sz w:val="22"/>
          <w:szCs w:val="22"/>
        </w:rPr>
        <w:t xml:space="preserve"> et XXXI Des cannibales</w:t>
      </w:r>
      <w:r w:rsidR="00EB5589" w:rsidRPr="00AC2E81">
        <w:rPr>
          <w:rFonts w:ascii="Helvetica" w:hAnsi="Helvetica"/>
          <w:sz w:val="22"/>
          <w:szCs w:val="22"/>
        </w:rPr>
        <w:t>, Gallimard, « Quarto », 2009.</w:t>
      </w:r>
    </w:p>
    <w:p w14:paraId="0DE8509E" w14:textId="6A58A0A0" w:rsidR="00631DA7" w:rsidRPr="00AC2E81" w:rsidRDefault="00631DA7"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MONTESQUIEU, </w:t>
      </w:r>
      <w:r w:rsidRPr="00AC2E81">
        <w:rPr>
          <w:rFonts w:ascii="Helvetica" w:hAnsi="Helvetica"/>
          <w:i/>
          <w:sz w:val="22"/>
          <w:szCs w:val="22"/>
        </w:rPr>
        <w:t>Lettres persanes</w:t>
      </w:r>
      <w:r w:rsidRPr="00AC2E81">
        <w:rPr>
          <w:rFonts w:ascii="Helvetica" w:hAnsi="Helvetica"/>
          <w:sz w:val="22"/>
          <w:szCs w:val="22"/>
        </w:rPr>
        <w:t xml:space="preserve">, Paris, Hatier, « Classiques &amp; </w:t>
      </w:r>
      <w:proofErr w:type="spellStart"/>
      <w:r w:rsidRPr="00AC2E81">
        <w:rPr>
          <w:rFonts w:ascii="Helvetica" w:hAnsi="Helvetica"/>
          <w:sz w:val="22"/>
          <w:szCs w:val="22"/>
        </w:rPr>
        <w:t>cie</w:t>
      </w:r>
      <w:proofErr w:type="spellEnd"/>
      <w:r w:rsidRPr="00AC2E81">
        <w:rPr>
          <w:rFonts w:ascii="Helvetica" w:hAnsi="Helvetica"/>
          <w:sz w:val="22"/>
          <w:szCs w:val="22"/>
        </w:rPr>
        <w:t> », 2016</w:t>
      </w:r>
      <w:r w:rsidR="00EB5589" w:rsidRPr="00AC2E81">
        <w:rPr>
          <w:rFonts w:ascii="Helvetica" w:hAnsi="Helvetica"/>
          <w:sz w:val="22"/>
          <w:szCs w:val="22"/>
        </w:rPr>
        <w:t>.</w:t>
      </w:r>
    </w:p>
    <w:p w14:paraId="227D9FC6" w14:textId="56CE9A5C" w:rsidR="009466CD" w:rsidRPr="00AC2E81" w:rsidRDefault="009466CD"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MONTESQUIEU, </w:t>
      </w:r>
      <w:r w:rsidRPr="00AC2E81">
        <w:rPr>
          <w:rFonts w:ascii="Helvetica" w:hAnsi="Helvetica"/>
          <w:i/>
          <w:sz w:val="22"/>
          <w:szCs w:val="22"/>
        </w:rPr>
        <w:t>L’Esprit des lois</w:t>
      </w:r>
      <w:r w:rsidRPr="00AC2E81">
        <w:rPr>
          <w:rFonts w:ascii="Helvetica" w:hAnsi="Helvetica"/>
          <w:sz w:val="22"/>
          <w:szCs w:val="22"/>
        </w:rPr>
        <w:t xml:space="preserve"> in </w:t>
      </w:r>
      <w:r w:rsidRPr="00AC2E81">
        <w:rPr>
          <w:rFonts w:ascii="Helvetica" w:hAnsi="Helvetica"/>
          <w:i/>
          <w:sz w:val="22"/>
          <w:szCs w:val="22"/>
        </w:rPr>
        <w:t>Œuvres complètes</w:t>
      </w:r>
      <w:r w:rsidRPr="00AC2E81">
        <w:rPr>
          <w:rFonts w:ascii="Helvetica" w:hAnsi="Helvetica"/>
          <w:sz w:val="22"/>
          <w:szCs w:val="22"/>
        </w:rPr>
        <w:t>, Seuil, l’Intégrale, 1964.</w:t>
      </w:r>
    </w:p>
    <w:p w14:paraId="3D9DD09B" w14:textId="4B9393F5" w:rsidR="00EB5589" w:rsidRPr="00AC2E81" w:rsidRDefault="00EB5589"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RODINSON, Maxime, </w:t>
      </w:r>
      <w:r w:rsidRPr="00AC2E81">
        <w:rPr>
          <w:rFonts w:ascii="Helvetica" w:hAnsi="Helvetica"/>
          <w:i/>
          <w:sz w:val="22"/>
          <w:szCs w:val="22"/>
        </w:rPr>
        <w:t xml:space="preserve">La </w:t>
      </w:r>
      <w:r w:rsidR="00040AC8" w:rsidRPr="00AC2E81">
        <w:rPr>
          <w:rFonts w:ascii="Helvetica" w:hAnsi="Helvetica"/>
          <w:i/>
          <w:sz w:val="22"/>
          <w:szCs w:val="22"/>
        </w:rPr>
        <w:t>F</w:t>
      </w:r>
      <w:r w:rsidRPr="00AC2E81">
        <w:rPr>
          <w:rFonts w:ascii="Helvetica" w:hAnsi="Helvetica"/>
          <w:i/>
          <w:sz w:val="22"/>
          <w:szCs w:val="22"/>
        </w:rPr>
        <w:t>ascination de l’Islam</w:t>
      </w:r>
      <w:r w:rsidR="00040AC8" w:rsidRPr="00AC2E81">
        <w:rPr>
          <w:rFonts w:ascii="Helvetica" w:hAnsi="Helvetica"/>
          <w:sz w:val="22"/>
          <w:szCs w:val="22"/>
        </w:rPr>
        <w:t>, La Découverte/Poche, 2003</w:t>
      </w:r>
      <w:r w:rsidR="002D2749" w:rsidRPr="00AC2E81">
        <w:rPr>
          <w:rFonts w:ascii="Helvetica" w:hAnsi="Helvetica"/>
          <w:sz w:val="22"/>
          <w:szCs w:val="22"/>
        </w:rPr>
        <w:t>.</w:t>
      </w:r>
    </w:p>
    <w:p w14:paraId="77A00567" w14:textId="7D7826B0" w:rsidR="002D2749" w:rsidRPr="00AC2E81" w:rsidRDefault="002D2749" w:rsidP="00F51EC8">
      <w:pPr>
        <w:widowControl w:val="0"/>
        <w:autoSpaceDE w:val="0"/>
        <w:autoSpaceDN w:val="0"/>
        <w:adjustRightInd w:val="0"/>
        <w:spacing w:after="240"/>
        <w:jc w:val="both"/>
        <w:rPr>
          <w:rFonts w:ascii="Helvetica" w:hAnsi="Helvetica"/>
          <w:sz w:val="22"/>
          <w:szCs w:val="22"/>
        </w:rPr>
      </w:pPr>
      <w:r w:rsidRPr="00AC2E81">
        <w:rPr>
          <w:rFonts w:ascii="Helvetica" w:hAnsi="Helvetica"/>
          <w:sz w:val="22"/>
          <w:szCs w:val="22"/>
        </w:rPr>
        <w:t xml:space="preserve">SAÏD, EDWARD, </w:t>
      </w:r>
      <w:r w:rsidRPr="00AC2E81">
        <w:rPr>
          <w:rFonts w:ascii="Helvetica" w:hAnsi="Helvetica"/>
          <w:i/>
          <w:sz w:val="22"/>
          <w:szCs w:val="22"/>
        </w:rPr>
        <w:t>L’Orientalisme, l’Orient créé par l’Occident</w:t>
      </w:r>
      <w:r w:rsidRPr="00AC2E81">
        <w:rPr>
          <w:rFonts w:ascii="Helvetica" w:hAnsi="Helvetica"/>
          <w:sz w:val="22"/>
          <w:szCs w:val="22"/>
        </w:rPr>
        <w:t>, Poche, Essais, 2015.</w:t>
      </w:r>
    </w:p>
    <w:p w14:paraId="4715AEC7" w14:textId="7325BD8E" w:rsidR="00D46F18" w:rsidRPr="00AC2E81" w:rsidRDefault="00D46F18" w:rsidP="00F51EC8">
      <w:pPr>
        <w:widowControl w:val="0"/>
        <w:autoSpaceDE w:val="0"/>
        <w:autoSpaceDN w:val="0"/>
        <w:adjustRightInd w:val="0"/>
        <w:spacing w:after="240"/>
        <w:jc w:val="both"/>
        <w:rPr>
          <w:rFonts w:ascii="Helvetica" w:hAnsi="Helvetica"/>
          <w:sz w:val="28"/>
          <w:szCs w:val="28"/>
        </w:rPr>
      </w:pPr>
      <w:r w:rsidRPr="00AC2E81">
        <w:rPr>
          <w:rFonts w:ascii="Helvetica" w:hAnsi="Helvetica"/>
          <w:sz w:val="28"/>
          <w:szCs w:val="28"/>
        </w:rPr>
        <w:t>RESSOURCES ÉLECTRONIQUES</w:t>
      </w:r>
    </w:p>
    <w:p w14:paraId="3602D134" w14:textId="37FBBA4D" w:rsidR="00464FE1" w:rsidRPr="00AC2E81" w:rsidRDefault="00A206ED" w:rsidP="00464FE1">
      <w:pPr>
        <w:pStyle w:val="Titre3"/>
        <w:rPr>
          <w:rStyle w:val="ogd"/>
          <w:rFonts w:eastAsia="Times New Roman"/>
        </w:rPr>
      </w:pPr>
      <w:hyperlink r:id="rId5" w:history="1">
        <w:r w:rsidR="001F1756" w:rsidRPr="00AC2E81">
          <w:rPr>
            <w:rFonts w:ascii="Helvetica" w:eastAsia="Times New Roman" w:hAnsi="Helvetica"/>
            <w:sz w:val="22"/>
            <w:szCs w:val="22"/>
            <w:u w:val="single"/>
          </w:rPr>
          <w:t>L'</w:t>
        </w:r>
        <w:proofErr w:type="spellStart"/>
        <w:r w:rsidR="001F1756" w:rsidRPr="00AC2E81">
          <w:rPr>
            <w:rFonts w:ascii="Helvetica" w:eastAsia="Times New Roman" w:hAnsi="Helvetica"/>
            <w:sz w:val="22"/>
            <w:szCs w:val="22"/>
            <w:u w:val="single"/>
          </w:rPr>
          <w:t>estrangement</w:t>
        </w:r>
        <w:proofErr w:type="spellEnd"/>
        <w:r w:rsidR="001F1756" w:rsidRPr="00AC2E81">
          <w:rPr>
            <w:rFonts w:ascii="Helvetica" w:eastAsia="Times New Roman" w:hAnsi="Helvetica"/>
            <w:sz w:val="22"/>
            <w:szCs w:val="22"/>
            <w:u w:val="single"/>
          </w:rPr>
          <w:t xml:space="preserve">. Retour sur un thème de Carlo </w:t>
        </w:r>
        <w:proofErr w:type="spellStart"/>
        <w:r w:rsidR="001F1756" w:rsidRPr="00AC2E81">
          <w:rPr>
            <w:rFonts w:ascii="Helvetica" w:eastAsia="Times New Roman" w:hAnsi="Helvetica"/>
            <w:sz w:val="22"/>
            <w:szCs w:val="22"/>
            <w:u w:val="single"/>
          </w:rPr>
          <w:t>Ginzburg</w:t>
        </w:r>
        <w:proofErr w:type="spellEnd"/>
        <w:r w:rsidR="001F1756" w:rsidRPr="00AC2E81">
          <w:rPr>
            <w:rFonts w:ascii="Helvetica" w:eastAsia="Times New Roman" w:hAnsi="Helvetica"/>
            <w:sz w:val="22"/>
            <w:szCs w:val="22"/>
            <w:u w:val="single"/>
          </w:rPr>
          <w:t>,</w:t>
        </w:r>
      </w:hyperlink>
      <w:r w:rsidR="008A2585" w:rsidRPr="00AC2E81">
        <w:rPr>
          <w:rFonts w:ascii="Helvetica" w:eastAsia="Times New Roman" w:hAnsi="Helvetica"/>
          <w:bCs w:val="0"/>
          <w:sz w:val="22"/>
          <w:szCs w:val="22"/>
        </w:rPr>
        <w:t xml:space="preserve"> </w:t>
      </w:r>
      <w:r w:rsidR="00B04EBF" w:rsidRPr="00AC2E81">
        <w:rPr>
          <w:rFonts w:eastAsia="Times New Roman"/>
        </w:rPr>
        <w:t>]</w:t>
      </w:r>
      <w:hyperlink r:id="rId6" w:history="1">
        <w:r w:rsidR="00B04EBF" w:rsidRPr="00AC2E81">
          <w:rPr>
            <w:rFonts w:eastAsia="Times New Roman"/>
            <w:u w:val="single"/>
          </w:rPr>
          <w:t>L'</w:t>
        </w:r>
        <w:proofErr w:type="spellStart"/>
        <w:r w:rsidR="00B04EBF" w:rsidRPr="00AC2E81">
          <w:rPr>
            <w:rFonts w:eastAsia="Times New Roman"/>
            <w:u w:val="single"/>
          </w:rPr>
          <w:t>estrangement</w:t>
        </w:r>
        <w:proofErr w:type="spellEnd"/>
        <w:r w:rsidR="00B04EBF" w:rsidRPr="00AC2E81">
          <w:rPr>
            <w:rFonts w:eastAsia="Times New Roman"/>
            <w:u w:val="single"/>
          </w:rPr>
          <w:t xml:space="preserve"> - Université Bordeaux Montaigne</w:t>
        </w:r>
      </w:hyperlink>
      <w:r w:rsidR="008A2585" w:rsidRPr="00AC2E81">
        <w:rPr>
          <w:rStyle w:val="SiteHTML"/>
          <w:rFonts w:eastAsia="Times New Roman"/>
        </w:rPr>
        <w:t>www.u-bordeaux-montaigne.fr/_res</w:t>
      </w:r>
      <w:r w:rsidR="00DA1148">
        <w:rPr>
          <w:rStyle w:val="SiteHTML"/>
          <w:rFonts w:eastAsia="Times New Roman"/>
        </w:rPr>
        <w:t>s</w:t>
      </w:r>
      <w:r w:rsidR="008A2585" w:rsidRPr="00AC2E81">
        <w:rPr>
          <w:rStyle w:val="SiteHTML"/>
          <w:rFonts w:eastAsia="Times New Roman"/>
        </w:rPr>
        <w:t>ources/.../HS1-CarloGinzburgV02.pdf?download...</w:t>
      </w:r>
      <w:r w:rsidR="00464FE1" w:rsidRPr="00AC2E81">
        <w:rPr>
          <w:rStyle w:val="ogd"/>
          <w:rFonts w:eastAsia="Times New Roman"/>
        </w:rPr>
        <w:t xml:space="preserve"> </w:t>
      </w:r>
    </w:p>
    <w:p w14:paraId="3B347569" w14:textId="68B6AD95" w:rsidR="00A97A81" w:rsidRPr="00AC2E81" w:rsidRDefault="00A206ED" w:rsidP="00307F78">
      <w:pPr>
        <w:spacing w:before="100" w:beforeAutospacing="1" w:after="100" w:afterAutospacing="1"/>
        <w:outlineLvl w:val="2"/>
        <w:rPr>
          <w:rFonts w:ascii="Times" w:eastAsia="Times New Roman" w:hAnsi="Times"/>
          <w:b/>
          <w:bCs/>
          <w:sz w:val="27"/>
          <w:szCs w:val="27"/>
        </w:rPr>
      </w:pPr>
      <w:hyperlink r:id="rId7" w:history="1">
        <w:r w:rsidR="00A97A81" w:rsidRPr="00AC2E81">
          <w:rPr>
            <w:rFonts w:ascii="Times" w:eastAsia="Times New Roman" w:hAnsi="Times"/>
            <w:b/>
            <w:bCs/>
            <w:sz w:val="27"/>
            <w:szCs w:val="27"/>
            <w:u w:val="single"/>
          </w:rPr>
          <w:t>Les lettres persanes de Montesquieu - France Culture</w:t>
        </w:r>
      </w:hyperlink>
      <w:r w:rsidR="00307F78" w:rsidRPr="00AC2E81">
        <w:rPr>
          <w:rFonts w:ascii="Times" w:eastAsia="Times New Roman" w:hAnsi="Times"/>
          <w:b/>
          <w:bCs/>
          <w:sz w:val="27"/>
          <w:szCs w:val="27"/>
        </w:rPr>
        <w:t xml:space="preserve">  </w:t>
      </w:r>
      <w:r w:rsidR="00A97A81" w:rsidRPr="00AC2E81">
        <w:rPr>
          <w:rFonts w:ascii="Times" w:eastAsia="Times New Roman" w:hAnsi="Times"/>
          <w:i/>
          <w:iCs/>
          <w:sz w:val="20"/>
          <w:szCs w:val="20"/>
        </w:rPr>
        <w:t>https://www.franceculture.fr › Émissions › Les Chemins de la philosophie/</w:t>
      </w:r>
      <w:r w:rsidR="00A97A81" w:rsidRPr="00AC2E81">
        <w:rPr>
          <w:rFonts w:eastAsia="Times New Roman"/>
          <w:sz w:val="20"/>
          <w:szCs w:val="20"/>
        </w:rPr>
        <w:t>23 févr. 2017</w:t>
      </w:r>
      <w:r w:rsidR="00307F78" w:rsidRPr="00AC2E81">
        <w:rPr>
          <w:rFonts w:eastAsia="Times New Roman"/>
          <w:sz w:val="20"/>
          <w:szCs w:val="20"/>
        </w:rPr>
        <w:t>/</w:t>
      </w:r>
      <w:r w:rsidR="00307F78" w:rsidRPr="00AC2E81">
        <w:rPr>
          <w:rFonts w:eastAsia="Times New Roman"/>
          <w:b/>
          <w:bCs/>
          <w:sz w:val="20"/>
          <w:szCs w:val="20"/>
        </w:rPr>
        <w:t xml:space="preserve"> Les Lumières en dialogues (4/4)</w:t>
      </w:r>
    </w:p>
    <w:p w14:paraId="6FB1D5B8" w14:textId="77777777" w:rsidR="001F1756" w:rsidRPr="00AC2E81" w:rsidRDefault="001F1756" w:rsidP="00F51EC8">
      <w:pPr>
        <w:widowControl w:val="0"/>
        <w:autoSpaceDE w:val="0"/>
        <w:autoSpaceDN w:val="0"/>
        <w:adjustRightInd w:val="0"/>
        <w:spacing w:after="240"/>
        <w:jc w:val="both"/>
        <w:rPr>
          <w:rFonts w:ascii="Helvetica" w:hAnsi="Helvetica"/>
          <w:sz w:val="28"/>
          <w:szCs w:val="28"/>
        </w:rPr>
      </w:pPr>
    </w:p>
    <w:p w14:paraId="0E18101C" w14:textId="77777777" w:rsidR="00B60D10" w:rsidRPr="00AC2E81" w:rsidRDefault="00B60D10" w:rsidP="00F51EC8">
      <w:pPr>
        <w:widowControl w:val="0"/>
        <w:autoSpaceDE w:val="0"/>
        <w:autoSpaceDN w:val="0"/>
        <w:adjustRightInd w:val="0"/>
        <w:spacing w:after="240"/>
        <w:jc w:val="both"/>
        <w:rPr>
          <w:rFonts w:ascii="Helvetica" w:hAnsi="Helvetica"/>
          <w:sz w:val="22"/>
          <w:szCs w:val="22"/>
        </w:rPr>
      </w:pPr>
    </w:p>
    <w:p w14:paraId="4C2EC9F4" w14:textId="77777777" w:rsidR="00E858B6" w:rsidRPr="00AC2E81" w:rsidRDefault="00E858B6"/>
    <w:sectPr w:rsidR="00E858B6" w:rsidRPr="00AC2E81" w:rsidSect="00CF311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C8"/>
    <w:rsid w:val="00040AC8"/>
    <w:rsid w:val="001F1756"/>
    <w:rsid w:val="002359E9"/>
    <w:rsid w:val="00293451"/>
    <w:rsid w:val="002B3B29"/>
    <w:rsid w:val="002D2749"/>
    <w:rsid w:val="002F0C4E"/>
    <w:rsid w:val="00307F78"/>
    <w:rsid w:val="003E5E98"/>
    <w:rsid w:val="00412CE9"/>
    <w:rsid w:val="00464FE1"/>
    <w:rsid w:val="004F7C71"/>
    <w:rsid w:val="00527FBC"/>
    <w:rsid w:val="0056320B"/>
    <w:rsid w:val="005B1EFB"/>
    <w:rsid w:val="00631DA7"/>
    <w:rsid w:val="00795FF1"/>
    <w:rsid w:val="008067D3"/>
    <w:rsid w:val="0085667D"/>
    <w:rsid w:val="008A2585"/>
    <w:rsid w:val="009466CD"/>
    <w:rsid w:val="00A206ED"/>
    <w:rsid w:val="00A97A81"/>
    <w:rsid w:val="00AC2E81"/>
    <w:rsid w:val="00B04EBF"/>
    <w:rsid w:val="00B47F56"/>
    <w:rsid w:val="00B60D10"/>
    <w:rsid w:val="00BA52CD"/>
    <w:rsid w:val="00C20B65"/>
    <w:rsid w:val="00CF3110"/>
    <w:rsid w:val="00D46F18"/>
    <w:rsid w:val="00DA1148"/>
    <w:rsid w:val="00DF744A"/>
    <w:rsid w:val="00E14EAD"/>
    <w:rsid w:val="00E858B6"/>
    <w:rsid w:val="00EB5589"/>
    <w:rsid w:val="00F51EC8"/>
    <w:rsid w:val="00FE42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00D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C8"/>
    <w:rPr>
      <w:sz w:val="24"/>
      <w:szCs w:val="24"/>
      <w:lang w:eastAsia="fr-FR"/>
    </w:rPr>
  </w:style>
  <w:style w:type="paragraph" w:styleId="Titre3">
    <w:name w:val="heading 3"/>
    <w:basedOn w:val="Normal"/>
    <w:link w:val="Titre3Car"/>
    <w:uiPriority w:val="9"/>
    <w:qFormat/>
    <w:rsid w:val="001F175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F1756"/>
    <w:rPr>
      <w:rFonts w:ascii="Times" w:hAnsi="Times"/>
      <w:b/>
      <w:bCs/>
      <w:sz w:val="27"/>
      <w:szCs w:val="27"/>
      <w:lang w:eastAsia="fr-FR"/>
    </w:rPr>
  </w:style>
  <w:style w:type="character" w:styleId="Lienhypertexte">
    <w:name w:val="Hyperlink"/>
    <w:basedOn w:val="Policepardfaut"/>
    <w:uiPriority w:val="99"/>
    <w:semiHidden/>
    <w:unhideWhenUsed/>
    <w:rsid w:val="001F1756"/>
    <w:rPr>
      <w:color w:val="0000FF"/>
      <w:u w:val="single"/>
    </w:rPr>
  </w:style>
  <w:style w:type="character" w:styleId="SiteHTML">
    <w:name w:val="HTML Cite"/>
    <w:basedOn w:val="Policepardfaut"/>
    <w:uiPriority w:val="99"/>
    <w:semiHidden/>
    <w:unhideWhenUsed/>
    <w:rsid w:val="008A2585"/>
    <w:rPr>
      <w:i/>
      <w:iCs/>
    </w:rPr>
  </w:style>
  <w:style w:type="character" w:customStyle="1" w:styleId="ogd">
    <w:name w:val="_ogd"/>
    <w:basedOn w:val="Policepardfaut"/>
    <w:rsid w:val="00464FE1"/>
  </w:style>
  <w:style w:type="character" w:customStyle="1" w:styleId="st">
    <w:name w:val="st"/>
    <w:basedOn w:val="Policepardfaut"/>
    <w:rsid w:val="00A97A81"/>
  </w:style>
  <w:style w:type="character" w:customStyle="1" w:styleId="f">
    <w:name w:val="f"/>
    <w:basedOn w:val="Policepardfaut"/>
    <w:rsid w:val="00A97A81"/>
  </w:style>
  <w:style w:type="character" w:styleId="Accentuation">
    <w:name w:val="Emphasis"/>
    <w:basedOn w:val="Policepardfaut"/>
    <w:uiPriority w:val="20"/>
    <w:qFormat/>
    <w:rsid w:val="00A97A8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C8"/>
    <w:rPr>
      <w:sz w:val="24"/>
      <w:szCs w:val="24"/>
      <w:lang w:eastAsia="fr-FR"/>
    </w:rPr>
  </w:style>
  <w:style w:type="paragraph" w:styleId="Titre3">
    <w:name w:val="heading 3"/>
    <w:basedOn w:val="Normal"/>
    <w:link w:val="Titre3Car"/>
    <w:uiPriority w:val="9"/>
    <w:qFormat/>
    <w:rsid w:val="001F175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F1756"/>
    <w:rPr>
      <w:rFonts w:ascii="Times" w:hAnsi="Times"/>
      <w:b/>
      <w:bCs/>
      <w:sz w:val="27"/>
      <w:szCs w:val="27"/>
      <w:lang w:eastAsia="fr-FR"/>
    </w:rPr>
  </w:style>
  <w:style w:type="character" w:styleId="Lienhypertexte">
    <w:name w:val="Hyperlink"/>
    <w:basedOn w:val="Policepardfaut"/>
    <w:uiPriority w:val="99"/>
    <w:semiHidden/>
    <w:unhideWhenUsed/>
    <w:rsid w:val="001F1756"/>
    <w:rPr>
      <w:color w:val="0000FF"/>
      <w:u w:val="single"/>
    </w:rPr>
  </w:style>
  <w:style w:type="character" w:styleId="SiteHTML">
    <w:name w:val="HTML Cite"/>
    <w:basedOn w:val="Policepardfaut"/>
    <w:uiPriority w:val="99"/>
    <w:semiHidden/>
    <w:unhideWhenUsed/>
    <w:rsid w:val="008A2585"/>
    <w:rPr>
      <w:i/>
      <w:iCs/>
    </w:rPr>
  </w:style>
  <w:style w:type="character" w:customStyle="1" w:styleId="ogd">
    <w:name w:val="_ogd"/>
    <w:basedOn w:val="Policepardfaut"/>
    <w:rsid w:val="00464FE1"/>
  </w:style>
  <w:style w:type="character" w:customStyle="1" w:styleId="st">
    <w:name w:val="st"/>
    <w:basedOn w:val="Policepardfaut"/>
    <w:rsid w:val="00A97A81"/>
  </w:style>
  <w:style w:type="character" w:customStyle="1" w:styleId="f">
    <w:name w:val="f"/>
    <w:basedOn w:val="Policepardfaut"/>
    <w:rsid w:val="00A97A81"/>
  </w:style>
  <w:style w:type="character" w:styleId="Accentuation">
    <w:name w:val="Emphasis"/>
    <w:basedOn w:val="Policepardfaut"/>
    <w:uiPriority w:val="20"/>
    <w:qFormat/>
    <w:rsid w:val="00A97A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41865">
      <w:bodyDiv w:val="1"/>
      <w:marLeft w:val="0"/>
      <w:marRight w:val="0"/>
      <w:marTop w:val="0"/>
      <w:marBottom w:val="0"/>
      <w:divBdr>
        <w:top w:val="none" w:sz="0" w:space="0" w:color="auto"/>
        <w:left w:val="none" w:sz="0" w:space="0" w:color="auto"/>
        <w:bottom w:val="none" w:sz="0" w:space="0" w:color="auto"/>
        <w:right w:val="none" w:sz="0" w:space="0" w:color="auto"/>
      </w:divBdr>
    </w:div>
    <w:div w:id="1818061553">
      <w:bodyDiv w:val="1"/>
      <w:marLeft w:val="0"/>
      <w:marRight w:val="0"/>
      <w:marTop w:val="0"/>
      <w:marBottom w:val="0"/>
      <w:divBdr>
        <w:top w:val="none" w:sz="0" w:space="0" w:color="auto"/>
        <w:left w:val="none" w:sz="0" w:space="0" w:color="auto"/>
        <w:bottom w:val="none" w:sz="0" w:space="0" w:color="auto"/>
        <w:right w:val="none" w:sz="0" w:space="0" w:color="auto"/>
      </w:divBdr>
      <w:divsChild>
        <w:div w:id="549271872">
          <w:marLeft w:val="0"/>
          <w:marRight w:val="0"/>
          <w:marTop w:val="0"/>
          <w:marBottom w:val="0"/>
          <w:divBdr>
            <w:top w:val="none" w:sz="0" w:space="0" w:color="auto"/>
            <w:left w:val="none" w:sz="0" w:space="0" w:color="auto"/>
            <w:bottom w:val="none" w:sz="0" w:space="0" w:color="auto"/>
            <w:right w:val="none" w:sz="0" w:space="0" w:color="auto"/>
          </w:divBdr>
          <w:divsChild>
            <w:div w:id="121466161">
              <w:marLeft w:val="0"/>
              <w:marRight w:val="0"/>
              <w:marTop w:val="0"/>
              <w:marBottom w:val="0"/>
              <w:divBdr>
                <w:top w:val="none" w:sz="0" w:space="0" w:color="auto"/>
                <w:left w:val="none" w:sz="0" w:space="0" w:color="auto"/>
                <w:bottom w:val="none" w:sz="0" w:space="0" w:color="auto"/>
                <w:right w:val="none" w:sz="0" w:space="0" w:color="auto"/>
              </w:divBdr>
              <w:divsChild>
                <w:div w:id="13247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5479">
      <w:bodyDiv w:val="1"/>
      <w:marLeft w:val="0"/>
      <w:marRight w:val="0"/>
      <w:marTop w:val="0"/>
      <w:marBottom w:val="0"/>
      <w:divBdr>
        <w:top w:val="none" w:sz="0" w:space="0" w:color="auto"/>
        <w:left w:val="none" w:sz="0" w:space="0" w:color="auto"/>
        <w:bottom w:val="none" w:sz="0" w:space="0" w:color="auto"/>
        <w:right w:val="none" w:sz="0" w:space="0" w:color="auto"/>
      </w:divBdr>
      <w:divsChild>
        <w:div w:id="292176090">
          <w:marLeft w:val="0"/>
          <w:marRight w:val="0"/>
          <w:marTop w:val="0"/>
          <w:marBottom w:val="0"/>
          <w:divBdr>
            <w:top w:val="none" w:sz="0" w:space="0" w:color="auto"/>
            <w:left w:val="none" w:sz="0" w:space="0" w:color="auto"/>
            <w:bottom w:val="none" w:sz="0" w:space="0" w:color="auto"/>
            <w:right w:val="none" w:sz="0" w:space="0" w:color="auto"/>
          </w:divBdr>
          <w:divsChild>
            <w:div w:id="1547525691">
              <w:marLeft w:val="0"/>
              <w:marRight w:val="0"/>
              <w:marTop w:val="0"/>
              <w:marBottom w:val="0"/>
              <w:divBdr>
                <w:top w:val="none" w:sz="0" w:space="0" w:color="auto"/>
                <w:left w:val="none" w:sz="0" w:space="0" w:color="auto"/>
                <w:bottom w:val="none" w:sz="0" w:space="0" w:color="auto"/>
                <w:right w:val="none" w:sz="0" w:space="0" w:color="auto"/>
              </w:divBdr>
              <w:divsChild>
                <w:div w:id="2816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ademia.edu/5415431/Lestrangement._Retour_sur_un_th%C3%A8me_de_Carlo_Ginzburg_hors_s%C3%A9rie_de_la_revue_Essais._Revue_interdisciplinaire_dhumanit%C3%A9s_2013" TargetMode="External"/><Relationship Id="rId6" Type="http://schemas.openxmlformats.org/officeDocument/2006/relationships/hyperlink" Target="https://www.google.fr/url?sa=t&amp;rct=j&amp;q=&amp;esrc=s&amp;source=web&amp;cd=2&amp;ved=0ahUKEwji9-O6qL3SAhWKuBoKHaS8A30QFggfMAE&amp;url=http%3A%2F%2Fwww.u-bordeaux-montaigne.fr%2F_resources%2FDocuments%2FEcole%252520doctorale%2FLa%252520Revue%2FHors%252520s%2525C3%2525A9rie%2FHS1-CarloGinzburgV02.pdf%3Fdownload%3Dtrue&amp;usg=AFQjCNHlZqQosgRGIc_GE3fcnlb6C1kfsA" TargetMode="External"/><Relationship Id="rId7" Type="http://schemas.openxmlformats.org/officeDocument/2006/relationships/hyperlink" Target="https://www.franceculture.fr/emissions/les-chemins-de-la-philosophie/les-lumieres-en-dialogues-44-les-lettres-persane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4258</Characters>
  <Application>Microsoft Macintosh Word</Application>
  <DocSecurity>0</DocSecurity>
  <Lines>35</Lines>
  <Paragraphs>10</Paragraphs>
  <ScaleCrop>false</ScaleCrop>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Hélène ALCARAS</cp:lastModifiedBy>
  <cp:revision>2</cp:revision>
  <dcterms:created xsi:type="dcterms:W3CDTF">2017-03-18T10:10:00Z</dcterms:created>
  <dcterms:modified xsi:type="dcterms:W3CDTF">2017-03-18T10:10:00Z</dcterms:modified>
</cp:coreProperties>
</file>