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F53" w:rsidRDefault="00937F53" w:rsidP="00937F53">
      <w:pPr>
        <w:spacing w:after="0" w:line="240" w:lineRule="auto"/>
        <w:jc w:val="center"/>
        <w:rPr>
          <w:rFonts w:ascii="Times New Roman" w:hAnsi="Times New Roman"/>
          <w:b/>
          <w:i/>
          <w:sz w:val="24"/>
          <w:szCs w:val="24"/>
        </w:rPr>
      </w:pPr>
      <w:bookmarkStart w:id="0" w:name="_GoBack"/>
      <w:bookmarkEnd w:id="0"/>
      <w:r>
        <w:rPr>
          <w:rFonts w:ascii="Times New Roman" w:hAnsi="Times New Roman"/>
          <w:b/>
          <w:i/>
          <w:sz w:val="24"/>
          <w:szCs w:val="24"/>
        </w:rPr>
        <w:t>La mémoire dans l’art d’aujourd’hui, une anticipation du futur :</w:t>
      </w:r>
    </w:p>
    <w:p w:rsidR="00937F53" w:rsidRDefault="00937F53" w:rsidP="00937F53">
      <w:pPr>
        <w:spacing w:after="0" w:line="240" w:lineRule="auto"/>
        <w:jc w:val="center"/>
        <w:rPr>
          <w:rFonts w:ascii="Times New Roman" w:hAnsi="Times New Roman"/>
          <w:b/>
          <w:i/>
          <w:sz w:val="24"/>
          <w:szCs w:val="24"/>
        </w:rPr>
      </w:pPr>
      <w:r>
        <w:rPr>
          <w:rFonts w:ascii="Times New Roman" w:hAnsi="Times New Roman"/>
          <w:b/>
          <w:i/>
          <w:sz w:val="24"/>
          <w:szCs w:val="24"/>
        </w:rPr>
        <w:t>Le passé n’existe pas !</w:t>
      </w:r>
    </w:p>
    <w:p w:rsidR="00937F53" w:rsidRDefault="00937F53" w:rsidP="00937F53">
      <w:pPr>
        <w:spacing w:after="0" w:line="240" w:lineRule="auto"/>
        <w:jc w:val="center"/>
        <w:rPr>
          <w:rFonts w:ascii="Times New Roman" w:hAnsi="Times New Roman"/>
          <w:b/>
          <w:i/>
          <w:sz w:val="24"/>
          <w:szCs w:val="24"/>
        </w:rPr>
      </w:pPr>
    </w:p>
    <w:p w:rsidR="00937F53" w:rsidRDefault="00937F53" w:rsidP="00937F53">
      <w:pPr>
        <w:spacing w:after="0" w:line="240" w:lineRule="auto"/>
        <w:rPr>
          <w:rFonts w:ascii="Times New Roman" w:hAnsi="Times New Roman"/>
          <w:b/>
          <w:i/>
          <w:sz w:val="24"/>
          <w:szCs w:val="24"/>
        </w:rPr>
      </w:pPr>
      <w:r>
        <w:rPr>
          <w:rFonts w:ascii="Times New Roman" w:hAnsi="Times New Roman"/>
          <w:b/>
          <w:i/>
          <w:sz w:val="24"/>
          <w:szCs w:val="24"/>
        </w:rPr>
        <w:t xml:space="preserve">Jean-Loup </w:t>
      </w:r>
      <w:proofErr w:type="spellStart"/>
      <w:r>
        <w:rPr>
          <w:rFonts w:ascii="Times New Roman" w:hAnsi="Times New Roman"/>
          <w:b/>
          <w:i/>
          <w:sz w:val="24"/>
          <w:szCs w:val="24"/>
        </w:rPr>
        <w:t>Héraud</w:t>
      </w:r>
      <w:proofErr w:type="spellEnd"/>
      <w:r>
        <w:rPr>
          <w:rFonts w:ascii="Times New Roman" w:hAnsi="Times New Roman"/>
          <w:b/>
          <w:i/>
          <w:sz w:val="24"/>
          <w:szCs w:val="24"/>
        </w:rPr>
        <w:t>, UPA</w:t>
      </w:r>
      <w:r>
        <w:rPr>
          <w:rFonts w:ascii="Times New Roman" w:hAnsi="Times New Roman"/>
          <w:b/>
          <w:sz w:val="24"/>
          <w:szCs w:val="24"/>
        </w:rPr>
        <w:t>, 9 mars 2016, Journée internationale de la femme</w:t>
      </w:r>
      <w:r>
        <w:rPr>
          <w:rFonts w:ascii="Times New Roman" w:hAnsi="Times New Roman"/>
          <w:b/>
          <w:i/>
          <w:sz w:val="24"/>
          <w:szCs w:val="24"/>
        </w:rPr>
        <w:t xml:space="preserve"> </w:t>
      </w:r>
    </w:p>
    <w:p w:rsidR="00937F53" w:rsidRDefault="00937F53" w:rsidP="00937F53">
      <w:pPr>
        <w:spacing w:after="0" w:line="240" w:lineRule="auto"/>
        <w:jc w:val="center"/>
        <w:rPr>
          <w:rFonts w:ascii="Times New Roman" w:hAnsi="Times New Roman"/>
          <w:b/>
          <w:i/>
          <w:sz w:val="24"/>
          <w:szCs w:val="24"/>
        </w:rPr>
      </w:pPr>
    </w:p>
    <w:p w:rsidR="00937F53" w:rsidRDefault="00937F53" w:rsidP="00937F53">
      <w:pPr>
        <w:spacing w:after="0" w:line="240" w:lineRule="auto"/>
        <w:jc w:val="both"/>
        <w:rPr>
          <w:rFonts w:ascii="Times New Roman" w:hAnsi="Times New Roman"/>
          <w:sz w:val="24"/>
          <w:szCs w:val="24"/>
        </w:rPr>
      </w:pPr>
      <w:r>
        <w:rPr>
          <w:rFonts w:ascii="Times New Roman" w:hAnsi="Times New Roman"/>
          <w:sz w:val="24"/>
          <w:szCs w:val="24"/>
        </w:rPr>
        <w:t xml:space="preserve">J’espère que le propos qui suit ne vous découragera pas, en ce jour de la journée internationale de la femme que je commémorerais à ma façon, de venir voir, plutôt qu’écouter mon propos, qui sera volontairement paradoxal, comme le dit le titre ci-dessus. </w:t>
      </w:r>
    </w:p>
    <w:p w:rsidR="00937F53" w:rsidRDefault="00937F53" w:rsidP="00937F53">
      <w:pPr>
        <w:spacing w:after="0" w:line="240" w:lineRule="auto"/>
        <w:jc w:val="both"/>
        <w:rPr>
          <w:rFonts w:ascii="Times New Roman" w:hAnsi="Times New Roman"/>
          <w:sz w:val="24"/>
          <w:szCs w:val="24"/>
        </w:rPr>
      </w:pPr>
    </w:p>
    <w:p w:rsidR="00937F53" w:rsidRDefault="00937F53" w:rsidP="00937F53">
      <w:pPr>
        <w:spacing w:after="0" w:line="240" w:lineRule="auto"/>
        <w:jc w:val="both"/>
        <w:rPr>
          <w:rFonts w:ascii="Times New Roman" w:hAnsi="Times New Roman"/>
          <w:sz w:val="24"/>
          <w:szCs w:val="24"/>
        </w:rPr>
      </w:pPr>
      <w:r>
        <w:rPr>
          <w:rFonts w:ascii="Times New Roman" w:hAnsi="Times New Roman"/>
          <w:sz w:val="24"/>
          <w:szCs w:val="24"/>
        </w:rPr>
        <w:t xml:space="preserve">Comme à l’habitude, je </w:t>
      </w:r>
      <w:r w:rsidR="00903C27">
        <w:rPr>
          <w:rFonts w:ascii="Times New Roman" w:hAnsi="Times New Roman"/>
          <w:sz w:val="24"/>
          <w:szCs w:val="24"/>
        </w:rPr>
        <w:t xml:space="preserve">prendrai </w:t>
      </w:r>
      <w:r>
        <w:rPr>
          <w:rFonts w:ascii="Times New Roman" w:hAnsi="Times New Roman"/>
          <w:sz w:val="24"/>
          <w:szCs w:val="24"/>
        </w:rPr>
        <w:t>app</w:t>
      </w:r>
      <w:r w:rsidR="002722B2">
        <w:rPr>
          <w:rFonts w:ascii="Times New Roman" w:hAnsi="Times New Roman"/>
          <w:sz w:val="24"/>
          <w:szCs w:val="24"/>
        </w:rPr>
        <w:t>ui sur un ensemble d’œuvres d</w:t>
      </w:r>
      <w:r>
        <w:rPr>
          <w:rFonts w:ascii="Times New Roman" w:hAnsi="Times New Roman"/>
          <w:sz w:val="24"/>
          <w:szCs w:val="24"/>
        </w:rPr>
        <w:t xml:space="preserve">’art que j’ai rencontrées ces derniers mois et qui ont aiguillonné ma réflexion, jusqu’ici bien pauvre, sur la nature de la mémoire. Au moins trois rencontres m’ont convaincu que la mémoire n’est pas tant la conscience du passé (conservation, une résurrection, restauration, reconstruction </w:t>
      </w:r>
      <w:proofErr w:type="spellStart"/>
      <w:r>
        <w:rPr>
          <w:rFonts w:ascii="Times New Roman" w:hAnsi="Times New Roman"/>
          <w:sz w:val="24"/>
          <w:szCs w:val="24"/>
        </w:rPr>
        <w:t>etc</w:t>
      </w:r>
      <w:proofErr w:type="spellEnd"/>
      <w:r>
        <w:rPr>
          <w:rFonts w:ascii="Times New Roman" w:hAnsi="Times New Roman"/>
          <w:sz w:val="24"/>
          <w:szCs w:val="24"/>
        </w:rPr>
        <w:t>…), que l’anticipation d’un futur réel ou possible : la perspective inversée de</w:t>
      </w:r>
      <w:r>
        <w:rPr>
          <w:rFonts w:ascii="Times New Roman" w:hAnsi="Times New Roman"/>
          <w:i/>
          <w:sz w:val="24"/>
          <w:szCs w:val="24"/>
        </w:rPr>
        <w:t xml:space="preserve"> Ramette </w:t>
      </w:r>
      <w:r>
        <w:rPr>
          <w:rFonts w:ascii="Times New Roman" w:hAnsi="Times New Roman"/>
          <w:sz w:val="24"/>
          <w:szCs w:val="24"/>
        </w:rPr>
        <w:t xml:space="preserve">à la gare de la Part-Dieu de Lyon dévoile ce que « sera » devenu le quartier après la destruction de l’immeuble central de la place ; dans un autre contexte, </w:t>
      </w:r>
      <w:r>
        <w:rPr>
          <w:rFonts w:ascii="Times New Roman" w:hAnsi="Times New Roman"/>
          <w:i/>
          <w:sz w:val="24"/>
          <w:szCs w:val="24"/>
        </w:rPr>
        <w:t>la frise de Beethoven</w:t>
      </w:r>
      <w:r>
        <w:rPr>
          <w:rFonts w:ascii="Times New Roman" w:hAnsi="Times New Roman"/>
          <w:sz w:val="24"/>
          <w:szCs w:val="24"/>
        </w:rPr>
        <w:t xml:space="preserve"> stupéfiante de Klimt (1902) sur la 9</w:t>
      </w:r>
      <w:r>
        <w:rPr>
          <w:rFonts w:ascii="Times New Roman" w:hAnsi="Times New Roman"/>
          <w:sz w:val="24"/>
          <w:szCs w:val="24"/>
          <w:vertAlign w:val="superscript"/>
        </w:rPr>
        <w:t>ème</w:t>
      </w:r>
      <w:r>
        <w:rPr>
          <w:rFonts w:ascii="Times New Roman" w:hAnsi="Times New Roman"/>
          <w:sz w:val="24"/>
          <w:szCs w:val="24"/>
        </w:rPr>
        <w:t xml:space="preserve"> symphonie de Beethoven prolonge sur le plan plastique l’œuvre musicale, s’appuyant sur l’Ode à la Joie de Schiller, chef d’</w:t>
      </w:r>
      <w:proofErr w:type="spellStart"/>
      <w:r>
        <w:rPr>
          <w:rFonts w:ascii="Times New Roman" w:hAnsi="Times New Roman"/>
          <w:sz w:val="24"/>
          <w:szCs w:val="24"/>
        </w:rPr>
        <w:t>oeuvre</w:t>
      </w:r>
      <w:proofErr w:type="spellEnd"/>
      <w:r>
        <w:rPr>
          <w:rFonts w:ascii="Times New Roman" w:hAnsi="Times New Roman"/>
          <w:sz w:val="24"/>
          <w:szCs w:val="24"/>
        </w:rPr>
        <w:t xml:space="preserve"> bien éloigné des joliesses qu’on présente de lui; enfin, l’ahurissante sculpture </w:t>
      </w:r>
      <w:r>
        <w:rPr>
          <w:rFonts w:ascii="Times New Roman" w:hAnsi="Times New Roman"/>
          <w:i/>
          <w:sz w:val="24"/>
          <w:szCs w:val="24"/>
        </w:rPr>
        <w:t xml:space="preserve">Permanent </w:t>
      </w:r>
      <w:proofErr w:type="spellStart"/>
      <w:r>
        <w:rPr>
          <w:rFonts w:ascii="Times New Roman" w:hAnsi="Times New Roman"/>
          <w:i/>
          <w:sz w:val="24"/>
          <w:szCs w:val="24"/>
        </w:rPr>
        <w:t>Residence</w:t>
      </w:r>
      <w:proofErr w:type="spellEnd"/>
      <w:r>
        <w:rPr>
          <w:rFonts w:ascii="Times New Roman" w:hAnsi="Times New Roman"/>
          <w:sz w:val="24"/>
          <w:szCs w:val="24"/>
        </w:rPr>
        <w:t xml:space="preserve"> du grec Andreas </w:t>
      </w:r>
      <w:proofErr w:type="spellStart"/>
      <w:r>
        <w:rPr>
          <w:rFonts w:ascii="Times New Roman" w:hAnsi="Times New Roman"/>
          <w:sz w:val="24"/>
          <w:szCs w:val="24"/>
        </w:rPr>
        <w:t>Lollis</w:t>
      </w:r>
      <w:proofErr w:type="spellEnd"/>
      <w:r>
        <w:rPr>
          <w:rFonts w:ascii="Times New Roman" w:hAnsi="Times New Roman"/>
          <w:sz w:val="24"/>
          <w:szCs w:val="24"/>
        </w:rPr>
        <w:t xml:space="preserve">, abri de </w:t>
      </w:r>
      <w:r w:rsidR="005B109F">
        <w:rPr>
          <w:rFonts w:ascii="Times New Roman" w:hAnsi="Times New Roman"/>
          <w:sz w:val="24"/>
          <w:szCs w:val="24"/>
        </w:rPr>
        <w:t>Sdf de bric et de broc, présentée</w:t>
      </w:r>
      <w:r>
        <w:rPr>
          <w:rFonts w:ascii="Times New Roman" w:hAnsi="Times New Roman"/>
          <w:sz w:val="24"/>
          <w:szCs w:val="24"/>
        </w:rPr>
        <w:t xml:space="preserve"> à la récente Biennale de Lyon de 2015, m’ont convaincu que la mémoire n’est pas rétrospective mais prospective.</w:t>
      </w:r>
    </w:p>
    <w:p w:rsidR="00937F53" w:rsidRDefault="00F63566" w:rsidP="00937F53">
      <w:pPr>
        <w:spacing w:after="0" w:line="240" w:lineRule="auto"/>
        <w:jc w:val="both"/>
        <w:rPr>
          <w:rFonts w:ascii="Times New Roman" w:hAnsi="Times New Roman"/>
          <w:sz w:val="24"/>
          <w:szCs w:val="24"/>
        </w:rPr>
      </w:pPr>
      <w:r>
        <w:rPr>
          <w:rFonts w:ascii="Times New Roman" w:hAnsi="Times New Roman"/>
          <w:sz w:val="24"/>
          <w:szCs w:val="24"/>
        </w:rPr>
        <w:tab/>
        <w:t>Je prendrai</w:t>
      </w:r>
      <w:r w:rsidR="00937F53">
        <w:rPr>
          <w:rFonts w:ascii="Times New Roman" w:hAnsi="Times New Roman"/>
          <w:sz w:val="24"/>
          <w:szCs w:val="24"/>
        </w:rPr>
        <w:t xml:space="preserve"> la question de la mémoire et de l’oubli sur un autre registre que celui qui a été envisagé dans les présentations que j’ai pu entendre jusqu’à présent. Pour moi, on ne peut pas envisager la question de la mémoire ou de l’oubli sans reposer à nouveau frais la question du passé : quel est en</w:t>
      </w:r>
      <w:r w:rsidR="00E43BAC">
        <w:rPr>
          <w:rFonts w:ascii="Times New Roman" w:hAnsi="Times New Roman"/>
          <w:sz w:val="24"/>
          <w:szCs w:val="24"/>
        </w:rPr>
        <w:t xml:space="preserve"> effet le passé dont se souvient</w:t>
      </w:r>
      <w:r w:rsidR="00937F53">
        <w:rPr>
          <w:rFonts w:ascii="Times New Roman" w:hAnsi="Times New Roman"/>
          <w:sz w:val="24"/>
          <w:szCs w:val="24"/>
        </w:rPr>
        <w:t xml:space="preserve"> la mémoire ? Car la mémoire est une fonction psychique alors que le passé se situe sur un autre registre, il porte avec lui la question controversée de son statut ontologique.</w:t>
      </w:r>
    </w:p>
    <w:p w:rsidR="00937F53" w:rsidRDefault="00937F53" w:rsidP="00937F53">
      <w:pPr>
        <w:spacing w:after="0" w:line="240" w:lineRule="auto"/>
        <w:jc w:val="both"/>
        <w:rPr>
          <w:rFonts w:ascii="Times New Roman" w:hAnsi="Times New Roman"/>
          <w:sz w:val="24"/>
          <w:szCs w:val="24"/>
        </w:rPr>
      </w:pPr>
      <w:r>
        <w:rPr>
          <w:rFonts w:ascii="Times New Roman" w:hAnsi="Times New Roman"/>
          <w:sz w:val="24"/>
          <w:szCs w:val="24"/>
        </w:rPr>
        <w:t xml:space="preserve">Mon plan à l’heure qu’il est sera le suivant : </w:t>
      </w:r>
    </w:p>
    <w:p w:rsidR="00937F53" w:rsidRDefault="00937F53" w:rsidP="00937F53">
      <w:pPr>
        <w:spacing w:after="0" w:line="240" w:lineRule="auto"/>
        <w:jc w:val="both"/>
        <w:rPr>
          <w:rFonts w:ascii="Times New Roman" w:hAnsi="Times New Roman"/>
          <w:sz w:val="24"/>
          <w:szCs w:val="24"/>
        </w:rPr>
      </w:pPr>
      <w:r>
        <w:rPr>
          <w:rFonts w:ascii="Times New Roman" w:hAnsi="Times New Roman"/>
          <w:sz w:val="24"/>
          <w:szCs w:val="24"/>
        </w:rPr>
        <w:t xml:space="preserve">Dans </w:t>
      </w:r>
      <w:r w:rsidR="00B63C46">
        <w:rPr>
          <w:rFonts w:ascii="Times New Roman" w:hAnsi="Times New Roman"/>
          <w:sz w:val="24"/>
          <w:szCs w:val="24"/>
        </w:rPr>
        <w:t>un premier temps je soutiendrai</w:t>
      </w:r>
      <w:r>
        <w:rPr>
          <w:rFonts w:ascii="Times New Roman" w:hAnsi="Times New Roman"/>
          <w:sz w:val="24"/>
          <w:szCs w:val="24"/>
        </w:rPr>
        <w:t xml:space="preserve"> la thèse paradoxale que </w:t>
      </w:r>
      <w:r>
        <w:rPr>
          <w:rFonts w:ascii="Times New Roman" w:hAnsi="Times New Roman"/>
          <w:b/>
          <w:sz w:val="24"/>
          <w:szCs w:val="24"/>
        </w:rPr>
        <w:t>le passé n’existe littéralement pas,</w:t>
      </w:r>
      <w:r>
        <w:rPr>
          <w:rFonts w:ascii="Times New Roman" w:hAnsi="Times New Roman"/>
          <w:sz w:val="24"/>
          <w:szCs w:val="24"/>
        </w:rPr>
        <w:t xml:space="preserve"> car le passé n’est pas tant factuel que virtuel ; cette prise de parti a été renforcé par ma lecture récente du livre de Elie Dühring </w:t>
      </w:r>
      <w:r>
        <w:rPr>
          <w:rFonts w:ascii="Times New Roman" w:hAnsi="Times New Roman"/>
          <w:i/>
          <w:sz w:val="24"/>
          <w:szCs w:val="24"/>
        </w:rPr>
        <w:t>Le futur n’existe pas</w:t>
      </w:r>
      <w:r>
        <w:rPr>
          <w:rFonts w:ascii="Times New Roman" w:hAnsi="Times New Roman"/>
          <w:sz w:val="24"/>
          <w:szCs w:val="24"/>
        </w:rPr>
        <w:t xml:space="preserve"> ainsi que par les propos récents de </w:t>
      </w:r>
      <w:r>
        <w:rPr>
          <w:rFonts w:ascii="Times New Roman" w:hAnsi="Times New Roman"/>
          <w:i/>
          <w:sz w:val="24"/>
          <w:szCs w:val="24"/>
        </w:rPr>
        <w:t xml:space="preserve">Laurent </w:t>
      </w:r>
      <w:proofErr w:type="spellStart"/>
      <w:r>
        <w:rPr>
          <w:rFonts w:ascii="Times New Roman" w:hAnsi="Times New Roman"/>
          <w:i/>
          <w:sz w:val="24"/>
          <w:szCs w:val="24"/>
        </w:rPr>
        <w:t>Derobert</w:t>
      </w:r>
      <w:proofErr w:type="spellEnd"/>
      <w:r>
        <w:rPr>
          <w:rFonts w:ascii="Times New Roman" w:hAnsi="Times New Roman"/>
          <w:sz w:val="24"/>
          <w:szCs w:val="24"/>
        </w:rPr>
        <w:t xml:space="preserve">  du mois de janvier à l’UPA. Et je viens de prendre connaissance du livre des historiens Quentin Deluermoz et Pierre</w:t>
      </w:r>
      <w:r w:rsidR="00B63C46">
        <w:rPr>
          <w:rFonts w:ascii="Times New Roman" w:hAnsi="Times New Roman"/>
          <w:sz w:val="24"/>
          <w:szCs w:val="24"/>
        </w:rPr>
        <w:t xml:space="preserve"> </w:t>
      </w:r>
      <w:proofErr w:type="spellStart"/>
      <w:r>
        <w:rPr>
          <w:rFonts w:ascii="Times New Roman" w:hAnsi="Times New Roman"/>
          <w:sz w:val="24"/>
          <w:szCs w:val="24"/>
        </w:rPr>
        <w:t>Sigaravélou</w:t>
      </w:r>
      <w:proofErr w:type="spellEnd"/>
      <w:r>
        <w:rPr>
          <w:rFonts w:ascii="Times New Roman" w:hAnsi="Times New Roman"/>
          <w:sz w:val="24"/>
          <w:szCs w:val="24"/>
        </w:rPr>
        <w:t xml:space="preserve">, </w:t>
      </w:r>
      <w:r>
        <w:rPr>
          <w:rFonts w:ascii="Times New Roman" w:hAnsi="Times New Roman"/>
          <w:i/>
          <w:sz w:val="24"/>
          <w:szCs w:val="24"/>
        </w:rPr>
        <w:t>Pour une histoire des possibles</w:t>
      </w:r>
      <w:r>
        <w:rPr>
          <w:rFonts w:ascii="Times New Roman" w:hAnsi="Times New Roman"/>
          <w:sz w:val="24"/>
          <w:szCs w:val="24"/>
        </w:rPr>
        <w:t>, q</w:t>
      </w:r>
      <w:r w:rsidR="00B63C46">
        <w:rPr>
          <w:rFonts w:ascii="Times New Roman" w:hAnsi="Times New Roman"/>
          <w:sz w:val="24"/>
          <w:szCs w:val="24"/>
        </w:rPr>
        <w:t>ue je n’ai pas lu</w:t>
      </w:r>
      <w:proofErr w:type="gramStart"/>
      <w:r w:rsidR="00B63C46">
        <w:rPr>
          <w:rFonts w:ascii="Times New Roman" w:hAnsi="Times New Roman"/>
          <w:sz w:val="24"/>
          <w:szCs w:val="24"/>
        </w:rPr>
        <w:t>..</w:t>
      </w:r>
      <w:proofErr w:type="gramEnd"/>
      <w:r w:rsidR="00B63C46">
        <w:rPr>
          <w:rFonts w:ascii="Times New Roman" w:hAnsi="Times New Roman"/>
          <w:sz w:val="24"/>
          <w:szCs w:val="24"/>
        </w:rPr>
        <w:t xml:space="preserve"> J’appuierai</w:t>
      </w:r>
      <w:r>
        <w:rPr>
          <w:rFonts w:ascii="Times New Roman" w:hAnsi="Times New Roman"/>
          <w:sz w:val="24"/>
          <w:szCs w:val="24"/>
        </w:rPr>
        <w:t xml:space="preserve"> pour ma part cette position en risquant une théorie du temps née de la physique quantique. Si la dim</w:t>
      </w:r>
      <w:r w:rsidR="00B63C46">
        <w:rPr>
          <w:rFonts w:ascii="Times New Roman" w:hAnsi="Times New Roman"/>
          <w:sz w:val="24"/>
          <w:szCs w:val="24"/>
        </w:rPr>
        <w:t>ension ontologique du passé ret</w:t>
      </w:r>
      <w:r>
        <w:rPr>
          <w:rFonts w:ascii="Times New Roman" w:hAnsi="Times New Roman"/>
          <w:sz w:val="24"/>
          <w:szCs w:val="24"/>
        </w:rPr>
        <w:t>i</w:t>
      </w:r>
      <w:r w:rsidR="00B63C46">
        <w:rPr>
          <w:rFonts w:ascii="Times New Roman" w:hAnsi="Times New Roman"/>
          <w:sz w:val="24"/>
          <w:szCs w:val="24"/>
        </w:rPr>
        <w:t>e</w:t>
      </w:r>
      <w:r>
        <w:rPr>
          <w:rFonts w:ascii="Times New Roman" w:hAnsi="Times New Roman"/>
          <w:sz w:val="24"/>
          <w:szCs w:val="24"/>
        </w:rPr>
        <w:t>ndra mon attention –et la mémoire a pour objet le passé-, c’est pour affirmer que l’oubli est constitutif de la mémoire, et ne vient pas après.</w:t>
      </w:r>
    </w:p>
    <w:p w:rsidR="00937F53" w:rsidRDefault="00937F53" w:rsidP="00937F53">
      <w:pPr>
        <w:tabs>
          <w:tab w:val="left" w:pos="6720"/>
        </w:tabs>
        <w:spacing w:after="0" w:line="240" w:lineRule="auto"/>
        <w:jc w:val="both"/>
        <w:rPr>
          <w:rFonts w:ascii="Times New Roman" w:hAnsi="Times New Roman"/>
          <w:sz w:val="24"/>
          <w:szCs w:val="24"/>
        </w:rPr>
      </w:pPr>
      <w:r>
        <w:rPr>
          <w:rFonts w:ascii="Times New Roman" w:hAnsi="Times New Roman"/>
          <w:sz w:val="24"/>
          <w:szCs w:val="24"/>
        </w:rPr>
        <w:t>Le reste de ma conférence s’appuiera sur un ensemble d’œuvres qui déclineront trois manières pour l’art d’utiliser un passé fictionnel pour représenter le futur :</w:t>
      </w:r>
    </w:p>
    <w:p w:rsidR="00937F53" w:rsidRDefault="00937F53" w:rsidP="00937F53">
      <w:pPr>
        <w:tabs>
          <w:tab w:val="left" w:pos="6720"/>
        </w:tabs>
        <w:spacing w:after="0" w:line="240" w:lineRule="auto"/>
        <w:jc w:val="both"/>
        <w:rPr>
          <w:rFonts w:ascii="Times New Roman" w:hAnsi="Times New Roman"/>
          <w:sz w:val="24"/>
          <w:szCs w:val="24"/>
        </w:rPr>
      </w:pPr>
      <w:r>
        <w:rPr>
          <w:rFonts w:ascii="Times New Roman" w:hAnsi="Times New Roman"/>
          <w:sz w:val="24"/>
          <w:szCs w:val="24"/>
        </w:rPr>
        <w:t>- un futur prévisionnel, à l’image par exemple, des postures renversantes de Ramette remettant le monde à l’endroit.</w:t>
      </w:r>
    </w:p>
    <w:p w:rsidR="00937F53" w:rsidRDefault="00937F53" w:rsidP="00937F53">
      <w:pPr>
        <w:tabs>
          <w:tab w:val="left" w:pos="6720"/>
        </w:tabs>
        <w:spacing w:after="0" w:line="240" w:lineRule="auto"/>
        <w:jc w:val="both"/>
        <w:rPr>
          <w:rFonts w:ascii="Times New Roman" w:hAnsi="Times New Roman"/>
          <w:sz w:val="24"/>
          <w:szCs w:val="24"/>
        </w:rPr>
      </w:pPr>
      <w:r>
        <w:rPr>
          <w:rFonts w:ascii="Times New Roman" w:hAnsi="Times New Roman"/>
          <w:sz w:val="24"/>
          <w:szCs w:val="24"/>
        </w:rPr>
        <w:t>- un futur antérieur, représenter le fu</w:t>
      </w:r>
      <w:r w:rsidR="00B63C46">
        <w:rPr>
          <w:rFonts w:ascii="Times New Roman" w:hAnsi="Times New Roman"/>
          <w:sz w:val="24"/>
          <w:szCs w:val="24"/>
        </w:rPr>
        <w:t>tur dans le passé : j’opposerai</w:t>
      </w:r>
      <w:r>
        <w:rPr>
          <w:rFonts w:ascii="Times New Roman" w:hAnsi="Times New Roman"/>
          <w:sz w:val="24"/>
          <w:szCs w:val="24"/>
        </w:rPr>
        <w:t xml:space="preserve"> l’« archéologie du futur » des objets du plasticien Arman à celle de Boltanski, sur la mémoire des personnes au futur, tel </w:t>
      </w:r>
      <w:r>
        <w:rPr>
          <w:rFonts w:ascii="Times New Roman" w:hAnsi="Times New Roman"/>
          <w:i/>
          <w:sz w:val="24"/>
          <w:szCs w:val="24"/>
        </w:rPr>
        <w:t>« Et toi comment es tu mort ? »</w:t>
      </w:r>
    </w:p>
    <w:p w:rsidR="00937F53" w:rsidRDefault="00937F53" w:rsidP="00937F53">
      <w:pPr>
        <w:tabs>
          <w:tab w:val="left" w:pos="6720"/>
        </w:tabs>
        <w:spacing w:after="0" w:line="240" w:lineRule="auto"/>
        <w:jc w:val="both"/>
        <w:rPr>
          <w:rFonts w:ascii="Times New Roman" w:hAnsi="Times New Roman"/>
          <w:sz w:val="24"/>
          <w:szCs w:val="24"/>
        </w:rPr>
      </w:pPr>
      <w:r>
        <w:rPr>
          <w:rFonts w:ascii="Times New Roman" w:hAnsi="Times New Roman"/>
          <w:sz w:val="24"/>
          <w:szCs w:val="24"/>
        </w:rPr>
        <w:t xml:space="preserve">-Un futur prospectif : un temps plus long sera consacré à l’analyse de l’étonnante fresque de Klimt sur Beethoven </w:t>
      </w:r>
    </w:p>
    <w:p w:rsidR="00937F53" w:rsidRDefault="00937F53" w:rsidP="00937F53">
      <w:pPr>
        <w:tabs>
          <w:tab w:val="left" w:pos="6720"/>
        </w:tabs>
        <w:spacing w:after="0" w:line="240" w:lineRule="auto"/>
        <w:jc w:val="both"/>
        <w:rPr>
          <w:rFonts w:ascii="Times New Roman" w:hAnsi="Times New Roman"/>
          <w:sz w:val="24"/>
          <w:szCs w:val="24"/>
        </w:rPr>
      </w:pPr>
      <w:r>
        <w:rPr>
          <w:rFonts w:ascii="Times New Roman" w:hAnsi="Times New Roman"/>
          <w:sz w:val="24"/>
          <w:szCs w:val="24"/>
        </w:rPr>
        <w:t>Ma partie conclusive  reviendra sur le geste du Ready-made de Duchamp qui, oublié pendant une cinquantaine d’année</w:t>
      </w:r>
      <w:r w:rsidR="00B63C46">
        <w:rPr>
          <w:rFonts w:ascii="Times New Roman" w:hAnsi="Times New Roman"/>
          <w:sz w:val="24"/>
          <w:szCs w:val="24"/>
        </w:rPr>
        <w:t>s</w:t>
      </w:r>
      <w:r>
        <w:rPr>
          <w:rFonts w:ascii="Times New Roman" w:hAnsi="Times New Roman"/>
          <w:sz w:val="24"/>
          <w:szCs w:val="24"/>
        </w:rPr>
        <w:t xml:space="preserve">, fermant les voies à l’art classique, en montrant qu’il a ouvert des voies infinies de répétition du réel problématique. On s’interrogera par exemple sur la signification du salut nazi revendiqué par A. Kieffer (rétrospective au centre Pompidou), ou </w:t>
      </w:r>
      <w:r w:rsidR="00B63C46">
        <w:rPr>
          <w:rFonts w:ascii="Times New Roman" w:hAnsi="Times New Roman"/>
          <w:sz w:val="24"/>
          <w:szCs w:val="24"/>
        </w:rPr>
        <w:lastRenderedPageBreak/>
        <w:t xml:space="preserve">encore sur l’angoissante </w:t>
      </w:r>
      <w:r w:rsidR="00B63C46" w:rsidRPr="00D55688">
        <w:rPr>
          <w:rFonts w:ascii="Times New Roman" w:hAnsi="Times New Roman"/>
          <w:i/>
          <w:sz w:val="24"/>
          <w:szCs w:val="24"/>
        </w:rPr>
        <w:t>A</w:t>
      </w:r>
      <w:r w:rsidRPr="00D55688">
        <w:rPr>
          <w:rFonts w:ascii="Times New Roman" w:hAnsi="Times New Roman"/>
          <w:i/>
          <w:sz w:val="24"/>
          <w:szCs w:val="24"/>
        </w:rPr>
        <w:t>lfa Roméo</w:t>
      </w:r>
      <w:r>
        <w:rPr>
          <w:rFonts w:ascii="Times New Roman" w:hAnsi="Times New Roman"/>
          <w:sz w:val="24"/>
          <w:szCs w:val="24"/>
        </w:rPr>
        <w:t xml:space="preserve"> accidentée de B. </w:t>
      </w:r>
      <w:proofErr w:type="spellStart"/>
      <w:r>
        <w:rPr>
          <w:rFonts w:ascii="Times New Roman" w:hAnsi="Times New Roman"/>
          <w:sz w:val="24"/>
          <w:szCs w:val="24"/>
        </w:rPr>
        <w:t>Lavier</w:t>
      </w:r>
      <w:proofErr w:type="spellEnd"/>
      <w:r>
        <w:rPr>
          <w:rFonts w:ascii="Times New Roman" w:hAnsi="Times New Roman"/>
          <w:sz w:val="24"/>
          <w:szCs w:val="24"/>
        </w:rPr>
        <w:t xml:space="preserve">, et enfin sur la réponse à l’énigme de la </w:t>
      </w:r>
      <w:r>
        <w:rPr>
          <w:rFonts w:ascii="Times New Roman" w:hAnsi="Times New Roman"/>
          <w:i/>
          <w:sz w:val="24"/>
          <w:szCs w:val="24"/>
        </w:rPr>
        <w:t xml:space="preserve">Permanent </w:t>
      </w:r>
      <w:proofErr w:type="spellStart"/>
      <w:r>
        <w:rPr>
          <w:rFonts w:ascii="Times New Roman" w:hAnsi="Times New Roman"/>
          <w:i/>
          <w:sz w:val="24"/>
          <w:szCs w:val="24"/>
        </w:rPr>
        <w:t>Residence</w:t>
      </w:r>
      <w:proofErr w:type="spellEnd"/>
      <w:r>
        <w:rPr>
          <w:rFonts w:ascii="Times New Roman" w:hAnsi="Times New Roman"/>
          <w:sz w:val="24"/>
          <w:szCs w:val="24"/>
        </w:rPr>
        <w:t>.</w:t>
      </w:r>
    </w:p>
    <w:p w:rsidR="00D55688" w:rsidRDefault="00937F53" w:rsidP="00D55688">
      <w:pPr>
        <w:spacing w:after="0" w:line="240" w:lineRule="auto"/>
        <w:ind w:firstLine="708"/>
        <w:jc w:val="both"/>
        <w:rPr>
          <w:rFonts w:ascii="Times New Roman" w:hAnsi="Times New Roman"/>
          <w:sz w:val="24"/>
          <w:szCs w:val="24"/>
        </w:rPr>
      </w:pPr>
      <w:r>
        <w:rPr>
          <w:rFonts w:ascii="Times New Roman" w:hAnsi="Times New Roman"/>
          <w:sz w:val="24"/>
          <w:szCs w:val="24"/>
        </w:rPr>
        <w:t>Pour moi, l’art contemporain permet de comprendre le monde en le mettant en confrontation avec lui-même. Car c’est la fiction, ici artistique, qui permet de dériver notre connaissance du monde, car elle n’est ni illusion, ni mirage, mais vérité.</w:t>
      </w:r>
      <w:r w:rsidR="00D55688">
        <w:rPr>
          <w:rFonts w:ascii="Times New Roman" w:hAnsi="Times New Roman"/>
          <w:sz w:val="24"/>
          <w:szCs w:val="24"/>
        </w:rPr>
        <w:t xml:space="preserve"> Si on congédie l’idée d’une </w:t>
      </w:r>
      <w:r w:rsidR="00D55688" w:rsidRPr="00D55688">
        <w:rPr>
          <w:rFonts w:ascii="Times New Roman" w:hAnsi="Times New Roman"/>
          <w:i/>
          <w:sz w:val="24"/>
          <w:szCs w:val="24"/>
        </w:rPr>
        <w:t>mémoire factuelle</w:t>
      </w:r>
      <w:r w:rsidR="00D55688">
        <w:rPr>
          <w:rFonts w:ascii="Times New Roman" w:hAnsi="Times New Roman"/>
          <w:sz w:val="24"/>
          <w:szCs w:val="24"/>
        </w:rPr>
        <w:t xml:space="preserve"> au profit d’une mémoire </w:t>
      </w:r>
      <w:r w:rsidR="00D55688" w:rsidRPr="00D55688">
        <w:rPr>
          <w:rFonts w:ascii="Times New Roman" w:hAnsi="Times New Roman"/>
          <w:i/>
          <w:sz w:val="24"/>
          <w:szCs w:val="24"/>
        </w:rPr>
        <w:t>fictionnelle</w:t>
      </w:r>
      <w:r w:rsidR="00D55688">
        <w:rPr>
          <w:rFonts w:ascii="Times New Roman" w:hAnsi="Times New Roman"/>
          <w:sz w:val="24"/>
          <w:szCs w:val="24"/>
        </w:rPr>
        <w:t xml:space="preserve"> telle que la mette en scène les arts d’aujourd’hui (mais aussi d’hier), on concédera avec </w:t>
      </w:r>
      <w:proofErr w:type="spellStart"/>
      <w:r w:rsidR="00D55688">
        <w:rPr>
          <w:rFonts w:ascii="Times New Roman" w:hAnsi="Times New Roman"/>
          <w:sz w:val="24"/>
          <w:szCs w:val="24"/>
        </w:rPr>
        <w:t>Ricoeur</w:t>
      </w:r>
      <w:proofErr w:type="spellEnd"/>
      <w:r w:rsidR="00D55688">
        <w:rPr>
          <w:rFonts w:ascii="Times New Roman" w:hAnsi="Times New Roman"/>
          <w:sz w:val="24"/>
          <w:szCs w:val="24"/>
        </w:rPr>
        <w:t xml:space="preserve"> que la défiguration du monde provoquée par la fiction artistique peut permettre de reconfigurer notre monde </w:t>
      </w:r>
    </w:p>
    <w:p w:rsidR="00937F53" w:rsidRDefault="00937F53" w:rsidP="00937F53">
      <w:pPr>
        <w:tabs>
          <w:tab w:val="left" w:pos="6720"/>
        </w:tabs>
        <w:spacing w:after="0" w:line="240" w:lineRule="auto"/>
        <w:jc w:val="both"/>
        <w:rPr>
          <w:rFonts w:ascii="Times New Roman" w:hAnsi="Times New Roman"/>
          <w:sz w:val="24"/>
          <w:szCs w:val="24"/>
        </w:rPr>
      </w:pPr>
    </w:p>
    <w:p w:rsidR="00937F53" w:rsidRDefault="00937F53" w:rsidP="00937F53">
      <w:pPr>
        <w:tabs>
          <w:tab w:val="left" w:pos="6720"/>
        </w:tabs>
        <w:spacing w:after="0" w:line="240" w:lineRule="auto"/>
        <w:jc w:val="both"/>
        <w:rPr>
          <w:rFonts w:ascii="Times New Roman" w:hAnsi="Times New Roman"/>
          <w:sz w:val="24"/>
          <w:szCs w:val="24"/>
        </w:rPr>
      </w:pPr>
    </w:p>
    <w:p w:rsidR="00937F53" w:rsidRDefault="00937F53" w:rsidP="00937F53">
      <w:pPr>
        <w:tabs>
          <w:tab w:val="left" w:pos="6720"/>
        </w:tabs>
        <w:spacing w:after="0" w:line="240" w:lineRule="auto"/>
        <w:jc w:val="both"/>
        <w:rPr>
          <w:rFonts w:ascii="Times New Roman" w:hAnsi="Times New Roman"/>
          <w:sz w:val="24"/>
          <w:szCs w:val="24"/>
        </w:rPr>
      </w:pPr>
      <w:r>
        <w:rPr>
          <w:rFonts w:ascii="Times New Roman" w:hAnsi="Times New Roman"/>
          <w:sz w:val="24"/>
          <w:szCs w:val="24"/>
        </w:rPr>
        <w:t xml:space="preserve"> </w:t>
      </w:r>
    </w:p>
    <w:p w:rsidR="00A6686F" w:rsidRDefault="00A6686F"/>
    <w:sectPr w:rsidR="00A6686F" w:rsidSect="00A668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F53"/>
    <w:rsid w:val="00133CF4"/>
    <w:rsid w:val="002722B2"/>
    <w:rsid w:val="00331EE4"/>
    <w:rsid w:val="00431D56"/>
    <w:rsid w:val="005B109F"/>
    <w:rsid w:val="00903C27"/>
    <w:rsid w:val="00937F53"/>
    <w:rsid w:val="00A6686F"/>
    <w:rsid w:val="00B63C46"/>
    <w:rsid w:val="00D55688"/>
    <w:rsid w:val="00E43BAC"/>
    <w:rsid w:val="00F6356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F5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F5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9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690</Words>
  <Characters>3795</Characters>
  <Application>Microsoft Macintosh Word</Application>
  <DocSecurity>0</DocSecurity>
  <Lines>31</Lines>
  <Paragraphs>8</Paragraphs>
  <ScaleCrop>false</ScaleCrop>
  <Company/>
  <LinksUpToDate>false</LinksUpToDate>
  <CharactersWithSpaces>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Hélène ALCARAS</cp:lastModifiedBy>
  <cp:revision>2</cp:revision>
  <dcterms:created xsi:type="dcterms:W3CDTF">2016-03-06T09:57:00Z</dcterms:created>
  <dcterms:modified xsi:type="dcterms:W3CDTF">2016-03-06T09:57:00Z</dcterms:modified>
</cp:coreProperties>
</file>